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5C92" w:rsidRDefault="00956622" w:rsidP="00D25C92">
      <w:pPr>
        <w:spacing w:before="120" w:after="120"/>
        <w:ind w:left="0" w:firstLine="720"/>
        <w:jc w:val="center"/>
        <w:rPr>
          <w:rFonts w:ascii="Times New Roman" w:hAnsi="Times New Roman" w:cs="Times New Roman"/>
          <w:b/>
          <w:sz w:val="26"/>
          <w:szCs w:val="26"/>
        </w:rPr>
      </w:pPr>
      <w:r w:rsidRPr="005C08C6">
        <w:rPr>
          <w:rFonts w:ascii="Times New Roman" w:hAnsi="Times New Roman" w:cs="Times New Roman"/>
          <w:b/>
          <w:sz w:val="26"/>
          <w:szCs w:val="26"/>
        </w:rPr>
        <w:t>TÓM TẮT CƠ HỘI KINH DOANH VỚI VỐN ĐẦU TƯ NƯỚC NGOÀI</w:t>
      </w:r>
    </w:p>
    <w:p w:rsidR="005C08C6" w:rsidRPr="0023242B" w:rsidRDefault="005C08C6" w:rsidP="00D25C92">
      <w:pPr>
        <w:spacing w:before="120" w:after="120"/>
        <w:ind w:left="0" w:firstLine="720"/>
        <w:jc w:val="center"/>
        <w:rPr>
          <w:rFonts w:ascii="Times New Roman" w:hAnsi="Times New Roman" w:cs="Times New Roman"/>
          <w:sz w:val="26"/>
          <w:szCs w:val="26"/>
        </w:rPr>
      </w:pPr>
      <w:r w:rsidRPr="0023242B">
        <w:rPr>
          <w:rFonts w:ascii="Times New Roman" w:hAnsi="Times New Roman" w:cs="Times New Roman"/>
          <w:sz w:val="26"/>
          <w:szCs w:val="26"/>
        </w:rPr>
        <w:t xml:space="preserve">(Thông tin do Đại sứ quán Cuba cung cấp </w:t>
      </w:r>
      <w:r w:rsidR="00D25C92">
        <w:rPr>
          <w:rFonts w:ascii="Times New Roman" w:hAnsi="Times New Roman" w:cs="Times New Roman"/>
          <w:sz w:val="26"/>
          <w:szCs w:val="26"/>
        </w:rPr>
        <w:br/>
      </w:r>
      <w:r w:rsidRPr="0023242B">
        <w:rPr>
          <w:rFonts w:ascii="Times New Roman" w:hAnsi="Times New Roman" w:cs="Times New Roman"/>
          <w:sz w:val="26"/>
          <w:szCs w:val="26"/>
        </w:rPr>
        <w:t>gửi các doanh nghiệp có nhu cầ</w:t>
      </w:r>
      <w:r w:rsidR="00D25C92">
        <w:rPr>
          <w:rFonts w:ascii="Times New Roman" w:hAnsi="Times New Roman" w:cs="Times New Roman"/>
          <w:sz w:val="26"/>
          <w:szCs w:val="26"/>
        </w:rPr>
        <w:t>u</w:t>
      </w:r>
      <w:r w:rsidRPr="0023242B">
        <w:rPr>
          <w:rFonts w:ascii="Times New Roman" w:hAnsi="Times New Roman" w:cs="Times New Roman"/>
          <w:sz w:val="26"/>
          <w:szCs w:val="26"/>
        </w:rPr>
        <w:t>/ý định đầu tư tại Cuba)</w:t>
      </w:r>
    </w:p>
    <w:p w:rsidR="00956622" w:rsidRPr="005C08C6" w:rsidRDefault="0023242B" w:rsidP="00D25C92">
      <w:pPr>
        <w:tabs>
          <w:tab w:val="left" w:pos="3510"/>
        </w:tabs>
        <w:spacing w:before="120" w:after="120"/>
        <w:ind w:left="0" w:firstLine="720"/>
        <w:jc w:val="both"/>
        <w:rPr>
          <w:rFonts w:ascii="Times New Roman" w:hAnsi="Times New Roman" w:cs="Times New Roman"/>
          <w:b/>
          <w:sz w:val="26"/>
          <w:szCs w:val="26"/>
        </w:rPr>
      </w:pPr>
      <w:r>
        <w:rPr>
          <w:rFonts w:ascii="Times New Roman" w:hAnsi="Times New Roman" w:cs="Times New Roman"/>
          <w:b/>
          <w:sz w:val="26"/>
          <w:szCs w:val="26"/>
        </w:rPr>
        <w:tab/>
      </w:r>
    </w:p>
    <w:p w:rsidR="00D25C92" w:rsidRPr="00B76110" w:rsidRDefault="00E12D7F" w:rsidP="00D25C92">
      <w:pPr>
        <w:spacing w:before="120" w:after="120"/>
        <w:ind w:left="0" w:firstLine="720"/>
        <w:jc w:val="both"/>
        <w:rPr>
          <w:rFonts w:ascii="Times New Roman" w:hAnsi="Times New Roman" w:cs="Times New Roman"/>
          <w:b/>
          <w:sz w:val="26"/>
          <w:szCs w:val="26"/>
          <w:u w:val="single"/>
        </w:rPr>
      </w:pPr>
      <w:r w:rsidRPr="00B76110">
        <w:rPr>
          <w:rFonts w:ascii="Times New Roman" w:hAnsi="Times New Roman" w:cs="Times New Roman"/>
          <w:b/>
          <w:sz w:val="26"/>
          <w:szCs w:val="26"/>
          <w:u w:val="single"/>
        </w:rPr>
        <w:t>I. DỰ ÁN: SẢN XUẤT VÀ KINH DOANH THỊT GÀ MÁT</w:t>
      </w:r>
    </w:p>
    <w:p w:rsidR="00D25C92" w:rsidRDefault="00956622" w:rsidP="00D25C92">
      <w:pPr>
        <w:pStyle w:val="ListParagraph"/>
        <w:numPr>
          <w:ilvl w:val="0"/>
          <w:numId w:val="2"/>
        </w:numPr>
        <w:spacing w:before="120" w:after="120"/>
        <w:ind w:firstLine="720"/>
        <w:jc w:val="both"/>
        <w:rPr>
          <w:rFonts w:ascii="Times New Roman" w:hAnsi="Times New Roman" w:cs="Times New Roman"/>
          <w:b/>
          <w:sz w:val="26"/>
          <w:szCs w:val="26"/>
        </w:rPr>
      </w:pPr>
      <w:r w:rsidRPr="005C08C6">
        <w:rPr>
          <w:rFonts w:ascii="Times New Roman" w:hAnsi="Times New Roman" w:cs="Times New Roman"/>
          <w:b/>
          <w:sz w:val="26"/>
          <w:szCs w:val="26"/>
        </w:rPr>
        <w:t>Mục tiêu</w:t>
      </w:r>
    </w:p>
    <w:p w:rsidR="00D25C92" w:rsidRDefault="00956622" w:rsidP="00D25C92">
      <w:pPr>
        <w:spacing w:before="120" w:after="120"/>
        <w:ind w:left="0" w:firstLine="720"/>
        <w:jc w:val="both"/>
        <w:rPr>
          <w:rFonts w:ascii="Times New Roman" w:hAnsi="Times New Roman" w:cs="Times New Roman"/>
          <w:sz w:val="26"/>
          <w:szCs w:val="26"/>
        </w:rPr>
      </w:pPr>
      <w:r w:rsidRPr="005C08C6">
        <w:rPr>
          <w:rFonts w:ascii="Times New Roman" w:hAnsi="Times New Roman" w:cs="Times New Roman"/>
          <w:sz w:val="26"/>
          <w:szCs w:val="26"/>
        </w:rPr>
        <w:t>Phát triển chuỗi gia cầm trên cơ sở đầu tư mới cơ sở vật chất hoặc thông qua</w:t>
      </w:r>
      <w:r w:rsidR="00912425" w:rsidRPr="005C08C6">
        <w:rPr>
          <w:rFonts w:ascii="Times New Roman" w:hAnsi="Times New Roman" w:cs="Times New Roman"/>
          <w:sz w:val="26"/>
          <w:szCs w:val="26"/>
        </w:rPr>
        <w:t xml:space="preserve"> liên kết theo chuỗi với các đơn </w:t>
      </w:r>
      <w:r w:rsidR="0054166A">
        <w:rPr>
          <w:rFonts w:ascii="Times New Roman" w:hAnsi="Times New Roman" w:cs="Times New Roman"/>
          <w:sz w:val="26"/>
          <w:szCs w:val="26"/>
        </w:rPr>
        <w:t>/</w:t>
      </w:r>
      <w:r w:rsidR="00912425" w:rsidRPr="005C08C6">
        <w:rPr>
          <w:rFonts w:ascii="Times New Roman" w:hAnsi="Times New Roman" w:cs="Times New Roman"/>
          <w:sz w:val="26"/>
          <w:szCs w:val="26"/>
        </w:rPr>
        <w:t>vị sản xuất trong nước</w:t>
      </w:r>
      <w:r w:rsidR="00B55D87" w:rsidRPr="005C08C6">
        <w:rPr>
          <w:rFonts w:ascii="Times New Roman" w:hAnsi="Times New Roman" w:cs="Times New Roman"/>
          <w:sz w:val="26"/>
          <w:szCs w:val="26"/>
        </w:rPr>
        <w:t xml:space="preserve"> có trang trạ</w:t>
      </w:r>
      <w:r w:rsidR="00E23FA2" w:rsidRPr="005C08C6">
        <w:rPr>
          <w:rFonts w:ascii="Times New Roman" w:hAnsi="Times New Roman" w:cs="Times New Roman"/>
          <w:sz w:val="26"/>
          <w:szCs w:val="26"/>
        </w:rPr>
        <w:t>i gà giống sinh sản, trang trại gà sinh sản</w:t>
      </w:r>
      <w:r w:rsidR="00B55D87" w:rsidRPr="005C08C6">
        <w:rPr>
          <w:rFonts w:ascii="Times New Roman" w:hAnsi="Times New Roman" w:cs="Times New Roman"/>
          <w:sz w:val="26"/>
          <w:szCs w:val="26"/>
        </w:rPr>
        <w:t xml:space="preserve">, </w:t>
      </w:r>
      <w:r w:rsidR="00E23FA2" w:rsidRPr="005C08C6">
        <w:rPr>
          <w:rFonts w:ascii="Times New Roman" w:hAnsi="Times New Roman" w:cs="Times New Roman"/>
          <w:sz w:val="26"/>
          <w:szCs w:val="26"/>
        </w:rPr>
        <w:t xml:space="preserve">trang trại </w:t>
      </w:r>
      <w:r w:rsidR="00677D77" w:rsidRPr="005C08C6">
        <w:rPr>
          <w:rFonts w:ascii="Times New Roman" w:hAnsi="Times New Roman" w:cs="Times New Roman"/>
          <w:sz w:val="26"/>
          <w:szCs w:val="26"/>
        </w:rPr>
        <w:t>nuôi vỗ béo</w:t>
      </w:r>
      <w:r w:rsidR="00B55D87" w:rsidRPr="005C08C6">
        <w:rPr>
          <w:rFonts w:ascii="Times New Roman" w:hAnsi="Times New Roman" w:cs="Times New Roman"/>
          <w:sz w:val="26"/>
          <w:szCs w:val="26"/>
        </w:rPr>
        <w:t>, cơ sở ấp trứng, nhà máy sản xuất th</w:t>
      </w:r>
      <w:r w:rsidR="00E67D88" w:rsidRPr="005C08C6">
        <w:rPr>
          <w:rFonts w:ascii="Times New Roman" w:hAnsi="Times New Roman" w:cs="Times New Roman"/>
          <w:sz w:val="26"/>
          <w:szCs w:val="26"/>
        </w:rPr>
        <w:t>ứ</w:t>
      </w:r>
      <w:r w:rsidR="00B55D87" w:rsidRPr="005C08C6">
        <w:rPr>
          <w:rFonts w:ascii="Times New Roman" w:hAnsi="Times New Roman" w:cs="Times New Roman"/>
          <w:sz w:val="26"/>
          <w:szCs w:val="26"/>
        </w:rPr>
        <w:t>c ăn, cơ sở giết mổ và chế biến để sản xuất 10 ngàn tấn thịt gà/năm.</w:t>
      </w:r>
    </w:p>
    <w:p w:rsidR="00D25C92" w:rsidRDefault="005616D8" w:rsidP="00D25C92">
      <w:pPr>
        <w:spacing w:before="120" w:after="120"/>
        <w:ind w:left="0" w:firstLine="720"/>
        <w:jc w:val="both"/>
        <w:rPr>
          <w:rFonts w:ascii="Times New Roman" w:hAnsi="Times New Roman" w:cs="Times New Roman"/>
          <w:sz w:val="26"/>
          <w:szCs w:val="26"/>
        </w:rPr>
      </w:pPr>
      <w:r w:rsidRPr="005C08C6">
        <w:rPr>
          <w:rFonts w:ascii="Times New Roman" w:hAnsi="Times New Roman" w:cs="Times New Roman"/>
          <w:sz w:val="26"/>
          <w:szCs w:val="26"/>
        </w:rPr>
        <w:t>Đầu tư nước ngoài được hướng tới khả năng tiếp cận công nghệ tiên tiến, thay thế nhập khẩu, ưu tiên thay thế nhập khẩu lương thực, tiếp cận vốn vay nước ngoài, tạo công ăn việc làm mới, tiếp thu phương thức quản lý và gắn với phát triển chuỗi sản xuất, cũng như thay đổi ma trận năng lượng thông qua việc tận dụng các nguồn năng lượng tái tạo.</w:t>
      </w:r>
    </w:p>
    <w:p w:rsidR="00D25C92" w:rsidRDefault="00143F4A" w:rsidP="00D25C92">
      <w:pPr>
        <w:pStyle w:val="ListParagraph"/>
        <w:numPr>
          <w:ilvl w:val="0"/>
          <w:numId w:val="2"/>
        </w:numPr>
        <w:spacing w:before="120" w:after="120"/>
        <w:ind w:firstLine="720"/>
        <w:jc w:val="both"/>
        <w:rPr>
          <w:rFonts w:ascii="Times New Roman" w:hAnsi="Times New Roman" w:cs="Times New Roman"/>
          <w:b/>
          <w:sz w:val="26"/>
          <w:szCs w:val="26"/>
        </w:rPr>
      </w:pPr>
      <w:r w:rsidRPr="005C08C6">
        <w:rPr>
          <w:rFonts w:ascii="Times New Roman" w:hAnsi="Times New Roman" w:cs="Times New Roman"/>
          <w:b/>
          <w:sz w:val="26"/>
          <w:szCs w:val="26"/>
        </w:rPr>
        <w:t>Phạm vi và cơ sở lý luận</w:t>
      </w:r>
    </w:p>
    <w:p w:rsidR="00D25C92" w:rsidRDefault="00595E7E" w:rsidP="00D25C92">
      <w:pPr>
        <w:spacing w:before="120" w:after="120"/>
        <w:ind w:left="0" w:firstLine="720"/>
        <w:jc w:val="both"/>
        <w:rPr>
          <w:rFonts w:ascii="Times New Roman" w:hAnsi="Times New Roman" w:cs="Times New Roman"/>
          <w:sz w:val="26"/>
          <w:szCs w:val="26"/>
        </w:rPr>
      </w:pPr>
      <w:r w:rsidRPr="005C08C6">
        <w:rPr>
          <w:rFonts w:ascii="Times New Roman" w:hAnsi="Times New Roman" w:cs="Times New Roman"/>
          <w:sz w:val="26"/>
          <w:szCs w:val="26"/>
        </w:rPr>
        <w:t>Nâng cao sản xuất thịt gà</w:t>
      </w:r>
      <w:r w:rsidR="001C5066" w:rsidRPr="005C08C6">
        <w:rPr>
          <w:rFonts w:ascii="Times New Roman" w:hAnsi="Times New Roman" w:cs="Times New Roman"/>
          <w:sz w:val="26"/>
          <w:szCs w:val="26"/>
        </w:rPr>
        <w:t xml:space="preserve"> trên cơ sở khai thác năng lực sản xuất</w:t>
      </w:r>
      <w:r w:rsidR="00907B7C" w:rsidRPr="005C08C6">
        <w:rPr>
          <w:rFonts w:ascii="Times New Roman" w:hAnsi="Times New Roman" w:cs="Times New Roman"/>
          <w:sz w:val="26"/>
          <w:szCs w:val="26"/>
        </w:rPr>
        <w:t xml:space="preserve"> trứng giống và ấp trứng.</w:t>
      </w:r>
    </w:p>
    <w:p w:rsidR="00D25C92" w:rsidRDefault="00332C2B" w:rsidP="00D25C92">
      <w:pPr>
        <w:spacing w:before="120" w:after="120"/>
        <w:ind w:left="0" w:firstLine="720"/>
        <w:jc w:val="both"/>
        <w:rPr>
          <w:rFonts w:ascii="Times New Roman" w:hAnsi="Times New Roman" w:cs="Times New Roman"/>
          <w:sz w:val="26"/>
          <w:szCs w:val="26"/>
        </w:rPr>
      </w:pPr>
      <w:r w:rsidRPr="005C08C6">
        <w:rPr>
          <w:rFonts w:ascii="Times New Roman" w:hAnsi="Times New Roman" w:cs="Times New Roman"/>
          <w:sz w:val="26"/>
          <w:szCs w:val="26"/>
        </w:rPr>
        <w:t>Gà giết mổ sẽ có trọng lượ</w:t>
      </w:r>
      <w:r w:rsidR="006E7B3F" w:rsidRPr="005C08C6">
        <w:rPr>
          <w:rFonts w:ascii="Times New Roman" w:hAnsi="Times New Roman" w:cs="Times New Roman"/>
          <w:sz w:val="26"/>
          <w:szCs w:val="26"/>
        </w:rPr>
        <w:t>ng sống</w:t>
      </w:r>
      <w:r w:rsidRPr="005C08C6">
        <w:rPr>
          <w:rFonts w:ascii="Times New Roman" w:hAnsi="Times New Roman" w:cs="Times New Roman"/>
          <w:sz w:val="26"/>
          <w:szCs w:val="26"/>
        </w:rPr>
        <w:t xml:space="preserve"> 2kg ở ngày tuổi 38, với hệ số chuyển đổi thức ăn/trong lượ</w:t>
      </w:r>
      <w:r w:rsidR="006E7B3F" w:rsidRPr="005C08C6">
        <w:rPr>
          <w:rFonts w:ascii="Times New Roman" w:hAnsi="Times New Roman" w:cs="Times New Roman"/>
          <w:sz w:val="26"/>
          <w:szCs w:val="26"/>
        </w:rPr>
        <w:t>ng sống</w:t>
      </w:r>
      <w:r w:rsidRPr="005C08C6">
        <w:rPr>
          <w:rFonts w:ascii="Times New Roman" w:hAnsi="Times New Roman" w:cs="Times New Roman"/>
          <w:sz w:val="26"/>
          <w:szCs w:val="26"/>
        </w:rPr>
        <w:t xml:space="preserve"> 1,75kg. Nhu cầu nhập thiết bị để hiện đại hóa công nghệ</w:t>
      </w:r>
      <w:r w:rsidR="008714BC" w:rsidRPr="005C08C6">
        <w:rPr>
          <w:rFonts w:ascii="Times New Roman" w:hAnsi="Times New Roman" w:cs="Times New Roman"/>
          <w:sz w:val="26"/>
          <w:szCs w:val="26"/>
        </w:rPr>
        <w:t xml:space="preserve"> một dây chuyền</w:t>
      </w:r>
      <w:r w:rsidRPr="005C08C6">
        <w:rPr>
          <w:rFonts w:ascii="Times New Roman" w:hAnsi="Times New Roman" w:cs="Times New Roman"/>
          <w:sz w:val="26"/>
          <w:szCs w:val="26"/>
        </w:rPr>
        <w:t xml:space="preserve"> giết mổ</w:t>
      </w:r>
      <w:r w:rsidR="008714BC" w:rsidRPr="005C08C6">
        <w:rPr>
          <w:rFonts w:ascii="Times New Roman" w:hAnsi="Times New Roman" w:cs="Times New Roman"/>
          <w:sz w:val="26"/>
          <w:szCs w:val="26"/>
        </w:rPr>
        <w:t xml:space="preserve"> 3000 con gà/giờ</w:t>
      </w:r>
      <w:r w:rsidR="007238FC" w:rsidRPr="005C08C6">
        <w:rPr>
          <w:rFonts w:ascii="Times New Roman" w:hAnsi="Times New Roman" w:cs="Times New Roman"/>
          <w:sz w:val="26"/>
          <w:szCs w:val="26"/>
        </w:rPr>
        <w:t>, công suất giết mổ là 24 ngàn con/ngày.</w:t>
      </w:r>
    </w:p>
    <w:p w:rsidR="00D25C92" w:rsidRDefault="00167E00" w:rsidP="00D25C92">
      <w:pPr>
        <w:spacing w:before="120" w:after="120"/>
        <w:ind w:left="0" w:firstLine="720"/>
        <w:jc w:val="both"/>
        <w:rPr>
          <w:rFonts w:ascii="Times New Roman" w:hAnsi="Times New Roman" w:cs="Times New Roman"/>
          <w:sz w:val="26"/>
          <w:szCs w:val="26"/>
        </w:rPr>
      </w:pPr>
      <w:r w:rsidRPr="005C08C6">
        <w:rPr>
          <w:rFonts w:ascii="Times New Roman" w:hAnsi="Times New Roman" w:cs="Times New Roman"/>
          <w:sz w:val="26"/>
          <w:szCs w:val="26"/>
        </w:rPr>
        <w:t>Liên doanh nhằm mục đích</w:t>
      </w:r>
      <w:r w:rsidR="007238FC" w:rsidRPr="005C08C6">
        <w:rPr>
          <w:rFonts w:ascii="Times New Roman" w:hAnsi="Times New Roman" w:cs="Times New Roman"/>
          <w:sz w:val="26"/>
          <w:szCs w:val="26"/>
        </w:rPr>
        <w:t xml:space="preserve"> phát triển chuỗ</w:t>
      </w:r>
      <w:r w:rsidR="006E7B3F" w:rsidRPr="005C08C6">
        <w:rPr>
          <w:rFonts w:ascii="Times New Roman" w:hAnsi="Times New Roman" w:cs="Times New Roman"/>
          <w:sz w:val="26"/>
          <w:szCs w:val="26"/>
        </w:rPr>
        <w:t>i</w:t>
      </w:r>
      <w:r w:rsidR="00086594" w:rsidRPr="005C08C6">
        <w:rPr>
          <w:rFonts w:ascii="Times New Roman" w:hAnsi="Times New Roman" w:cs="Times New Roman"/>
          <w:sz w:val="26"/>
          <w:szCs w:val="26"/>
        </w:rPr>
        <w:t xml:space="preserve"> nuôi</w:t>
      </w:r>
      <w:r w:rsidR="006E7B3F" w:rsidRPr="005C08C6">
        <w:rPr>
          <w:rFonts w:ascii="Times New Roman" w:hAnsi="Times New Roman" w:cs="Times New Roman"/>
          <w:sz w:val="26"/>
          <w:szCs w:val="26"/>
        </w:rPr>
        <w:t xml:space="preserve"> gà vỗ béo</w:t>
      </w:r>
      <w:r w:rsidR="007238FC" w:rsidRPr="005C08C6">
        <w:rPr>
          <w:rFonts w:ascii="Times New Roman" w:hAnsi="Times New Roman" w:cs="Times New Roman"/>
          <w:sz w:val="26"/>
          <w:szCs w:val="26"/>
        </w:rPr>
        <w:t xml:space="preserve"> từ các giố</w:t>
      </w:r>
      <w:r w:rsidR="006E7B3F" w:rsidRPr="005C08C6">
        <w:rPr>
          <w:rFonts w:ascii="Times New Roman" w:hAnsi="Times New Roman" w:cs="Times New Roman"/>
          <w:sz w:val="26"/>
          <w:szCs w:val="26"/>
        </w:rPr>
        <w:t>ng sinh sản gà thịt</w:t>
      </w:r>
      <w:r w:rsidR="007238FC" w:rsidRPr="005C08C6">
        <w:rPr>
          <w:rFonts w:ascii="Times New Roman" w:hAnsi="Times New Roman" w:cs="Times New Roman"/>
          <w:sz w:val="26"/>
          <w:szCs w:val="26"/>
        </w:rPr>
        <w:t>, cơ sở ấp trứng, nông trường nuôi gà sinh sả</w:t>
      </w:r>
      <w:r w:rsidR="00086594" w:rsidRPr="005C08C6">
        <w:rPr>
          <w:rFonts w:ascii="Times New Roman" w:hAnsi="Times New Roman" w:cs="Times New Roman"/>
          <w:sz w:val="26"/>
          <w:szCs w:val="26"/>
        </w:rPr>
        <w:t>n và gà vỗ béo</w:t>
      </w:r>
      <w:r w:rsidR="007238FC" w:rsidRPr="005C08C6">
        <w:rPr>
          <w:rFonts w:ascii="Times New Roman" w:hAnsi="Times New Roman" w:cs="Times New Roman"/>
          <w:sz w:val="26"/>
          <w:szCs w:val="26"/>
        </w:rPr>
        <w:t>, nhà máy sản xuất thức ăn chăn nuôi và cơ sở giết mổ và kinh doanh bán buôn.</w:t>
      </w:r>
    </w:p>
    <w:p w:rsidR="00D25C92" w:rsidRDefault="007238FC" w:rsidP="00D25C92">
      <w:pPr>
        <w:pStyle w:val="ListParagraph"/>
        <w:numPr>
          <w:ilvl w:val="0"/>
          <w:numId w:val="2"/>
        </w:numPr>
        <w:spacing w:before="120" w:after="120"/>
        <w:ind w:firstLine="720"/>
        <w:jc w:val="both"/>
        <w:rPr>
          <w:rFonts w:ascii="Times New Roman" w:hAnsi="Times New Roman" w:cs="Times New Roman"/>
          <w:b/>
          <w:sz w:val="26"/>
          <w:szCs w:val="26"/>
        </w:rPr>
      </w:pPr>
      <w:r w:rsidRPr="005C08C6">
        <w:rPr>
          <w:rFonts w:ascii="Times New Roman" w:hAnsi="Times New Roman" w:cs="Times New Roman"/>
          <w:b/>
          <w:sz w:val="26"/>
          <w:szCs w:val="26"/>
        </w:rPr>
        <w:t>Hình thức đầu tư</w:t>
      </w:r>
    </w:p>
    <w:p w:rsidR="00D25C92" w:rsidRDefault="00A74817" w:rsidP="00D25C92">
      <w:pPr>
        <w:spacing w:before="120" w:after="120"/>
        <w:ind w:left="0" w:firstLine="720"/>
        <w:jc w:val="both"/>
        <w:rPr>
          <w:rFonts w:ascii="Times New Roman" w:hAnsi="Times New Roman" w:cs="Times New Roman"/>
          <w:sz w:val="26"/>
          <w:szCs w:val="26"/>
        </w:rPr>
      </w:pPr>
      <w:r w:rsidRPr="005C08C6">
        <w:rPr>
          <w:rFonts w:ascii="Times New Roman" w:hAnsi="Times New Roman" w:cs="Times New Roman"/>
          <w:sz w:val="26"/>
          <w:szCs w:val="26"/>
        </w:rPr>
        <w:t>Hình thức đề xuất là liên doanh theo quy định của Luật Đầu tư nước ngoài số 118.</w:t>
      </w:r>
    </w:p>
    <w:p w:rsidR="00D25C92" w:rsidRDefault="00B551E3" w:rsidP="00D25C92">
      <w:pPr>
        <w:pStyle w:val="ListParagraph"/>
        <w:numPr>
          <w:ilvl w:val="0"/>
          <w:numId w:val="2"/>
        </w:numPr>
        <w:spacing w:before="120" w:after="120"/>
        <w:ind w:firstLine="720"/>
        <w:jc w:val="both"/>
        <w:rPr>
          <w:rFonts w:ascii="Times New Roman" w:hAnsi="Times New Roman" w:cs="Times New Roman"/>
          <w:b/>
          <w:sz w:val="26"/>
          <w:szCs w:val="26"/>
        </w:rPr>
      </w:pPr>
      <w:r w:rsidRPr="005C08C6">
        <w:rPr>
          <w:rFonts w:ascii="Times New Roman" w:hAnsi="Times New Roman" w:cs="Times New Roman"/>
          <w:b/>
          <w:sz w:val="26"/>
          <w:szCs w:val="26"/>
        </w:rPr>
        <w:t>Đối tác Cuba</w:t>
      </w:r>
    </w:p>
    <w:p w:rsidR="00D25C92" w:rsidRDefault="0032459D" w:rsidP="00D25C92">
      <w:pPr>
        <w:spacing w:before="120" w:after="120"/>
        <w:ind w:left="0" w:firstLine="720"/>
        <w:jc w:val="both"/>
        <w:rPr>
          <w:rFonts w:ascii="Times New Roman" w:hAnsi="Times New Roman" w:cs="Times New Roman"/>
          <w:sz w:val="26"/>
          <w:szCs w:val="26"/>
        </w:rPr>
      </w:pPr>
      <w:r w:rsidRPr="005C08C6">
        <w:rPr>
          <w:rFonts w:ascii="Times New Roman" w:hAnsi="Times New Roman" w:cs="Times New Roman"/>
          <w:sz w:val="26"/>
          <w:szCs w:val="26"/>
        </w:rPr>
        <w:t>GANADERIAS, S.A, là công ty thương mại quốc tịch Cuba được thành lập theo chứng thư số 383 ngày 31 tháng 10 năm 2018.</w:t>
      </w:r>
    </w:p>
    <w:p w:rsidR="00D25C92" w:rsidRDefault="006D7402" w:rsidP="00D25C92">
      <w:pPr>
        <w:pStyle w:val="ListParagraph"/>
        <w:numPr>
          <w:ilvl w:val="0"/>
          <w:numId w:val="2"/>
        </w:numPr>
        <w:spacing w:before="120" w:after="120"/>
        <w:ind w:firstLine="720"/>
        <w:jc w:val="both"/>
        <w:rPr>
          <w:rFonts w:ascii="Times New Roman" w:hAnsi="Times New Roman" w:cs="Times New Roman"/>
          <w:b/>
          <w:sz w:val="26"/>
          <w:szCs w:val="26"/>
        </w:rPr>
      </w:pPr>
      <w:r w:rsidRPr="005C08C6">
        <w:rPr>
          <w:rFonts w:ascii="Times New Roman" w:hAnsi="Times New Roman" w:cs="Times New Roman"/>
          <w:b/>
          <w:sz w:val="26"/>
          <w:szCs w:val="26"/>
        </w:rPr>
        <w:t>Thời hạn liên doanh</w:t>
      </w:r>
    </w:p>
    <w:p w:rsidR="00D25C92" w:rsidRDefault="006D7402" w:rsidP="00D25C92">
      <w:pPr>
        <w:spacing w:before="120" w:after="120"/>
        <w:ind w:left="0" w:firstLine="720"/>
        <w:jc w:val="both"/>
        <w:rPr>
          <w:rFonts w:ascii="Times New Roman" w:hAnsi="Times New Roman" w:cs="Times New Roman"/>
          <w:sz w:val="26"/>
          <w:szCs w:val="26"/>
        </w:rPr>
      </w:pPr>
      <w:r w:rsidRPr="005C08C6">
        <w:rPr>
          <w:rFonts w:ascii="Times New Roman" w:hAnsi="Times New Roman" w:cs="Times New Roman"/>
          <w:sz w:val="26"/>
          <w:szCs w:val="26"/>
        </w:rPr>
        <w:t>Đề xuất thời hạn liên doanh là 20 năm. Bắt đầu thời hạn liên doanh được tính từ ngày đăng ký tại Phòng Đăng ký kinh doanh trực thuộc Bộ Tư pháp nước Cộng hòa Cuba</w:t>
      </w:r>
      <w:r w:rsidR="009F18AB" w:rsidRPr="005C08C6">
        <w:rPr>
          <w:rFonts w:ascii="Times New Roman" w:hAnsi="Times New Roman" w:cs="Times New Roman"/>
          <w:sz w:val="26"/>
          <w:szCs w:val="26"/>
        </w:rPr>
        <w:t>, có thể gia hạn thêm 20 năm nữa theo thỏa thuận của hai Bên và được các cơ quan có thẩm quyền chấp thuận.</w:t>
      </w:r>
    </w:p>
    <w:p w:rsidR="00D25C92" w:rsidRDefault="009F18AB" w:rsidP="00D25C92">
      <w:pPr>
        <w:pStyle w:val="ListParagraph"/>
        <w:numPr>
          <w:ilvl w:val="0"/>
          <w:numId w:val="2"/>
        </w:numPr>
        <w:spacing w:before="120" w:after="120"/>
        <w:ind w:firstLine="720"/>
        <w:jc w:val="both"/>
        <w:rPr>
          <w:rFonts w:ascii="Times New Roman" w:hAnsi="Times New Roman" w:cs="Times New Roman"/>
          <w:sz w:val="26"/>
          <w:szCs w:val="26"/>
        </w:rPr>
      </w:pPr>
      <w:r w:rsidRPr="005C08C6">
        <w:rPr>
          <w:rFonts w:ascii="Times New Roman" w:hAnsi="Times New Roman" w:cs="Times New Roman"/>
          <w:b/>
          <w:sz w:val="26"/>
          <w:szCs w:val="26"/>
        </w:rPr>
        <w:t>Mức đầu tư dự kiến</w:t>
      </w:r>
      <w:r w:rsidRPr="005C08C6">
        <w:rPr>
          <w:rFonts w:ascii="Times New Roman" w:hAnsi="Times New Roman" w:cs="Times New Roman"/>
          <w:sz w:val="26"/>
          <w:szCs w:val="26"/>
        </w:rPr>
        <w:t>.</w:t>
      </w:r>
    </w:p>
    <w:p w:rsidR="00D25C92" w:rsidRDefault="00DD03FC" w:rsidP="00D25C92">
      <w:pPr>
        <w:spacing w:before="120" w:after="120"/>
        <w:ind w:left="0" w:firstLine="720"/>
        <w:jc w:val="both"/>
        <w:rPr>
          <w:rFonts w:ascii="Times New Roman" w:hAnsi="Times New Roman" w:cs="Times New Roman"/>
          <w:sz w:val="26"/>
          <w:szCs w:val="26"/>
        </w:rPr>
      </w:pPr>
      <w:r w:rsidRPr="005C08C6">
        <w:rPr>
          <w:rFonts w:ascii="Times New Roman" w:hAnsi="Times New Roman" w:cs="Times New Roman"/>
          <w:sz w:val="26"/>
          <w:szCs w:val="26"/>
        </w:rPr>
        <w:t>Dự kiến trị giá tổng vốn đầu tư ban đầu là 35,5 triệu USD để tiến hành xây lắp, mua sắm máy móc</w:t>
      </w:r>
      <w:r w:rsidR="001569E2" w:rsidRPr="005C08C6">
        <w:rPr>
          <w:rFonts w:ascii="Times New Roman" w:hAnsi="Times New Roman" w:cs="Times New Roman"/>
          <w:sz w:val="26"/>
          <w:szCs w:val="26"/>
        </w:rPr>
        <w:t xml:space="preserve"> thiết bị cũng như các hạng mục đầu tư khác và vốn lưu động để đảm bảo sản xuất thit gà theo chuỗi.</w:t>
      </w:r>
    </w:p>
    <w:p w:rsidR="00D25C92" w:rsidRDefault="001569E2" w:rsidP="00D25C92">
      <w:pPr>
        <w:spacing w:before="120" w:after="120"/>
        <w:ind w:left="0" w:firstLine="720"/>
        <w:jc w:val="both"/>
        <w:rPr>
          <w:rFonts w:ascii="Times New Roman" w:hAnsi="Times New Roman" w:cs="Times New Roman"/>
          <w:sz w:val="26"/>
          <w:szCs w:val="26"/>
        </w:rPr>
      </w:pPr>
      <w:r w:rsidRPr="005C08C6">
        <w:rPr>
          <w:rFonts w:ascii="Times New Roman" w:hAnsi="Times New Roman" w:cs="Times New Roman"/>
          <w:sz w:val="26"/>
          <w:szCs w:val="26"/>
        </w:rPr>
        <w:t>Nhà đầu tư nước ngoài sẽ thu xếp nguồn vốn vay và đảm bảo nguồn tài chính</w:t>
      </w:r>
      <w:r w:rsidR="006E7B3F" w:rsidRPr="005C08C6">
        <w:rPr>
          <w:rFonts w:ascii="Times New Roman" w:hAnsi="Times New Roman" w:cs="Times New Roman"/>
          <w:sz w:val="26"/>
          <w:szCs w:val="26"/>
        </w:rPr>
        <w:t xml:space="preserve"> với các điều kiện chung về vay vốn</w:t>
      </w:r>
      <w:r w:rsidR="007403D9" w:rsidRPr="005C08C6">
        <w:rPr>
          <w:rFonts w:ascii="Times New Roman" w:hAnsi="Times New Roman" w:cs="Times New Roman"/>
          <w:sz w:val="26"/>
          <w:szCs w:val="26"/>
        </w:rPr>
        <w:t>.</w:t>
      </w:r>
    </w:p>
    <w:p w:rsidR="00D25C92" w:rsidRDefault="007403D9" w:rsidP="00D25C92">
      <w:pPr>
        <w:pStyle w:val="ListParagraph"/>
        <w:numPr>
          <w:ilvl w:val="0"/>
          <w:numId w:val="2"/>
        </w:numPr>
        <w:spacing w:before="120" w:after="120"/>
        <w:ind w:firstLine="720"/>
        <w:jc w:val="both"/>
        <w:rPr>
          <w:rFonts w:ascii="Times New Roman" w:hAnsi="Times New Roman" w:cs="Times New Roman"/>
          <w:sz w:val="26"/>
          <w:szCs w:val="26"/>
        </w:rPr>
      </w:pPr>
      <w:r w:rsidRPr="005C08C6">
        <w:rPr>
          <w:rFonts w:ascii="Times New Roman" w:hAnsi="Times New Roman" w:cs="Times New Roman"/>
          <w:b/>
          <w:sz w:val="26"/>
          <w:szCs w:val="26"/>
        </w:rPr>
        <w:lastRenderedPageBreak/>
        <w:t>Địa điểm</w:t>
      </w:r>
      <w:r w:rsidR="0069509A" w:rsidRPr="005C08C6">
        <w:rPr>
          <w:rFonts w:ascii="Times New Roman" w:hAnsi="Times New Roman" w:cs="Times New Roman"/>
          <w:sz w:val="26"/>
          <w:szCs w:val="26"/>
        </w:rPr>
        <w:t>:</w:t>
      </w:r>
      <w:r w:rsidRPr="005C08C6">
        <w:rPr>
          <w:rFonts w:ascii="Times New Roman" w:hAnsi="Times New Roman" w:cs="Times New Roman"/>
          <w:sz w:val="26"/>
          <w:szCs w:val="26"/>
        </w:rPr>
        <w:t xml:space="preserve"> các Bên trong dự án sẽ xác định địa diểm đặt công ty liên doanh</w:t>
      </w:r>
    </w:p>
    <w:p w:rsidR="007403D9" w:rsidRPr="005C08C6" w:rsidRDefault="007403D9" w:rsidP="00D25C92">
      <w:pPr>
        <w:spacing w:before="120" w:after="120"/>
        <w:ind w:left="0" w:firstLine="720"/>
        <w:jc w:val="both"/>
        <w:rPr>
          <w:rFonts w:ascii="Times New Roman" w:hAnsi="Times New Roman" w:cs="Times New Roman"/>
          <w:sz w:val="26"/>
          <w:szCs w:val="26"/>
        </w:rPr>
      </w:pPr>
      <w:r w:rsidRPr="005C08C6">
        <w:rPr>
          <w:rFonts w:ascii="Times New Roman" w:hAnsi="Times New Roman" w:cs="Times New Roman"/>
          <w:sz w:val="26"/>
          <w:szCs w:val="26"/>
        </w:rPr>
        <w:t>Đề xuất theo tỉnh: huyện thị,</w:t>
      </w:r>
    </w:p>
    <w:p w:rsidR="007403D9" w:rsidRPr="005C08C6" w:rsidRDefault="007403D9" w:rsidP="00D25C92">
      <w:pPr>
        <w:spacing w:before="120" w:after="120"/>
        <w:ind w:left="0" w:firstLine="720"/>
        <w:jc w:val="both"/>
        <w:rPr>
          <w:rFonts w:ascii="Times New Roman" w:hAnsi="Times New Roman" w:cs="Times New Roman"/>
          <w:sz w:val="26"/>
          <w:szCs w:val="26"/>
        </w:rPr>
      </w:pPr>
      <w:r w:rsidRPr="005C08C6">
        <w:rPr>
          <w:rFonts w:ascii="Times New Roman" w:hAnsi="Times New Roman" w:cs="Times New Roman"/>
          <w:sz w:val="26"/>
          <w:szCs w:val="26"/>
        </w:rPr>
        <w:t>Tỉnh Villa Clara:  Santo Domingo, Placetas và Jovellanos</w:t>
      </w:r>
    </w:p>
    <w:p w:rsidR="007403D9" w:rsidRPr="005C08C6" w:rsidRDefault="007403D9" w:rsidP="00D25C92">
      <w:pPr>
        <w:spacing w:before="120" w:after="120"/>
        <w:ind w:left="0" w:firstLine="720"/>
        <w:jc w:val="both"/>
        <w:rPr>
          <w:rFonts w:ascii="Times New Roman" w:hAnsi="Times New Roman" w:cs="Times New Roman"/>
          <w:sz w:val="26"/>
          <w:szCs w:val="26"/>
        </w:rPr>
      </w:pPr>
      <w:r w:rsidRPr="005C08C6">
        <w:rPr>
          <w:rFonts w:ascii="Times New Roman" w:hAnsi="Times New Roman" w:cs="Times New Roman"/>
          <w:sz w:val="26"/>
          <w:szCs w:val="26"/>
        </w:rPr>
        <w:t>Tỉnh Cienfuegos: Cienfuegos, Cumanayagua và Abreus</w:t>
      </w:r>
    </w:p>
    <w:p w:rsidR="007403D9" w:rsidRPr="005C08C6" w:rsidRDefault="007403D9" w:rsidP="00D25C92">
      <w:pPr>
        <w:spacing w:before="120" w:after="120"/>
        <w:ind w:left="0" w:firstLine="720"/>
        <w:jc w:val="both"/>
        <w:rPr>
          <w:rFonts w:ascii="Times New Roman" w:hAnsi="Times New Roman" w:cs="Times New Roman"/>
          <w:sz w:val="26"/>
          <w:szCs w:val="26"/>
        </w:rPr>
      </w:pPr>
      <w:r w:rsidRPr="005C08C6">
        <w:rPr>
          <w:rFonts w:ascii="Times New Roman" w:hAnsi="Times New Roman" w:cs="Times New Roman"/>
          <w:sz w:val="26"/>
          <w:szCs w:val="26"/>
        </w:rPr>
        <w:t>Tỉnh Sancti Spiritus: Jatibónico, la Sierpe, Trinidad và Yaguajay.</w:t>
      </w:r>
    </w:p>
    <w:p w:rsidR="007403D9" w:rsidRPr="005C08C6" w:rsidRDefault="007403D9" w:rsidP="00D25C92">
      <w:pPr>
        <w:spacing w:before="120" w:after="120"/>
        <w:ind w:left="0" w:firstLine="720"/>
        <w:jc w:val="both"/>
        <w:rPr>
          <w:rFonts w:ascii="Times New Roman" w:hAnsi="Times New Roman" w:cs="Times New Roman"/>
          <w:sz w:val="26"/>
          <w:szCs w:val="26"/>
        </w:rPr>
      </w:pPr>
      <w:r w:rsidRPr="005C08C6">
        <w:rPr>
          <w:rFonts w:ascii="Times New Roman" w:hAnsi="Times New Roman" w:cs="Times New Roman"/>
          <w:sz w:val="26"/>
          <w:szCs w:val="26"/>
        </w:rPr>
        <w:t>Tỉnh Ciego de Avila: Ciego de Avila, Baraguá</w:t>
      </w:r>
    </w:p>
    <w:p w:rsidR="00631E63" w:rsidRPr="005C08C6" w:rsidRDefault="00631E63" w:rsidP="00D25C92">
      <w:pPr>
        <w:spacing w:before="120" w:after="120"/>
        <w:ind w:left="0" w:firstLine="720"/>
        <w:jc w:val="both"/>
        <w:rPr>
          <w:rFonts w:ascii="Times New Roman" w:hAnsi="Times New Roman" w:cs="Times New Roman"/>
          <w:sz w:val="26"/>
          <w:szCs w:val="26"/>
        </w:rPr>
      </w:pPr>
      <w:r w:rsidRPr="005C08C6">
        <w:rPr>
          <w:rFonts w:ascii="Times New Roman" w:hAnsi="Times New Roman" w:cs="Times New Roman"/>
          <w:sz w:val="26"/>
          <w:szCs w:val="26"/>
        </w:rPr>
        <w:t>Tỉnh Camaguey: Camaguey, Florida, Guáimaro, Minas</w:t>
      </w:r>
    </w:p>
    <w:p w:rsidR="00631E63" w:rsidRPr="005C08C6" w:rsidRDefault="00631E63" w:rsidP="00D25C92">
      <w:pPr>
        <w:spacing w:before="120" w:after="120"/>
        <w:ind w:left="0" w:firstLine="720"/>
        <w:jc w:val="both"/>
        <w:rPr>
          <w:rFonts w:ascii="Times New Roman" w:hAnsi="Times New Roman" w:cs="Times New Roman"/>
          <w:sz w:val="26"/>
          <w:szCs w:val="26"/>
        </w:rPr>
      </w:pPr>
      <w:r w:rsidRPr="005C08C6">
        <w:rPr>
          <w:rFonts w:ascii="Times New Roman" w:hAnsi="Times New Roman" w:cs="Times New Roman"/>
          <w:sz w:val="26"/>
          <w:szCs w:val="26"/>
        </w:rPr>
        <w:t>Tỉnh Las Tunas: Las Tunas, Majibacoa</w:t>
      </w:r>
    </w:p>
    <w:p w:rsidR="00631E63" w:rsidRPr="005C08C6" w:rsidRDefault="00631E63" w:rsidP="00D25C92">
      <w:pPr>
        <w:spacing w:before="120" w:after="120"/>
        <w:ind w:left="0" w:firstLine="720"/>
        <w:jc w:val="both"/>
        <w:rPr>
          <w:rFonts w:ascii="Times New Roman" w:hAnsi="Times New Roman" w:cs="Times New Roman"/>
          <w:sz w:val="26"/>
          <w:szCs w:val="26"/>
        </w:rPr>
      </w:pPr>
      <w:r w:rsidRPr="005C08C6">
        <w:rPr>
          <w:rFonts w:ascii="Times New Roman" w:hAnsi="Times New Roman" w:cs="Times New Roman"/>
          <w:sz w:val="26"/>
          <w:szCs w:val="26"/>
        </w:rPr>
        <w:t>Tỉnh Granma: Bayamo, Jiguaní, Manzanillo</w:t>
      </w:r>
    </w:p>
    <w:p w:rsidR="00631E63" w:rsidRPr="005C08C6" w:rsidRDefault="00631E63" w:rsidP="00D25C92">
      <w:pPr>
        <w:spacing w:before="120" w:after="120"/>
        <w:ind w:left="0" w:firstLine="720"/>
        <w:jc w:val="both"/>
        <w:rPr>
          <w:rFonts w:ascii="Times New Roman" w:hAnsi="Times New Roman" w:cs="Times New Roman"/>
          <w:sz w:val="26"/>
          <w:szCs w:val="26"/>
        </w:rPr>
      </w:pPr>
      <w:r w:rsidRPr="005C08C6">
        <w:rPr>
          <w:rFonts w:ascii="Times New Roman" w:hAnsi="Times New Roman" w:cs="Times New Roman"/>
          <w:sz w:val="26"/>
          <w:szCs w:val="26"/>
        </w:rPr>
        <w:t>Tỉnh Holguín: Holguín, Cacocum và Calixto García</w:t>
      </w:r>
    </w:p>
    <w:p w:rsidR="00631E63" w:rsidRPr="005C08C6" w:rsidRDefault="00631E63" w:rsidP="00D25C92">
      <w:pPr>
        <w:spacing w:before="120" w:after="120"/>
        <w:ind w:left="0" w:firstLine="720"/>
        <w:jc w:val="both"/>
        <w:rPr>
          <w:rFonts w:ascii="Times New Roman" w:hAnsi="Times New Roman" w:cs="Times New Roman"/>
          <w:sz w:val="26"/>
          <w:szCs w:val="26"/>
        </w:rPr>
      </w:pPr>
      <w:r w:rsidRPr="005C08C6">
        <w:rPr>
          <w:rFonts w:ascii="Times New Roman" w:hAnsi="Times New Roman" w:cs="Times New Roman"/>
          <w:sz w:val="26"/>
          <w:szCs w:val="26"/>
        </w:rPr>
        <w:t>Tỉnh Santiago de Cuba: Santiago de Cuba, Contramaestre, 2do Frente</w:t>
      </w:r>
      <w:r w:rsidR="00AD0AA3" w:rsidRPr="005C08C6">
        <w:rPr>
          <w:rFonts w:ascii="Times New Roman" w:hAnsi="Times New Roman" w:cs="Times New Roman"/>
          <w:sz w:val="26"/>
          <w:szCs w:val="26"/>
        </w:rPr>
        <w:t>, San Luis và Songo la Maya</w:t>
      </w:r>
    </w:p>
    <w:p w:rsidR="00D25C92" w:rsidRDefault="00E73043" w:rsidP="00D25C92">
      <w:pPr>
        <w:spacing w:before="120" w:after="120"/>
        <w:ind w:left="0" w:firstLine="720"/>
        <w:jc w:val="both"/>
        <w:rPr>
          <w:rFonts w:ascii="Times New Roman" w:hAnsi="Times New Roman" w:cs="Times New Roman"/>
          <w:sz w:val="26"/>
          <w:szCs w:val="26"/>
        </w:rPr>
      </w:pPr>
      <w:r w:rsidRPr="005C08C6">
        <w:rPr>
          <w:rFonts w:ascii="Times New Roman" w:hAnsi="Times New Roman" w:cs="Times New Roman"/>
          <w:sz w:val="26"/>
          <w:szCs w:val="26"/>
        </w:rPr>
        <w:t>Tỉnh Guantánamo: Guantánamo và Imias</w:t>
      </w:r>
    </w:p>
    <w:p w:rsidR="00D25C92" w:rsidRDefault="00E73043" w:rsidP="00D25C92">
      <w:pPr>
        <w:pStyle w:val="ListParagraph"/>
        <w:numPr>
          <w:ilvl w:val="0"/>
          <w:numId w:val="2"/>
        </w:numPr>
        <w:spacing w:before="120" w:after="120"/>
        <w:ind w:firstLine="720"/>
        <w:jc w:val="both"/>
        <w:rPr>
          <w:rFonts w:ascii="Times New Roman" w:hAnsi="Times New Roman" w:cs="Times New Roman"/>
          <w:b/>
          <w:sz w:val="26"/>
          <w:szCs w:val="26"/>
        </w:rPr>
      </w:pPr>
      <w:r w:rsidRPr="005C08C6">
        <w:rPr>
          <w:rFonts w:ascii="Times New Roman" w:hAnsi="Times New Roman" w:cs="Times New Roman"/>
          <w:b/>
          <w:sz w:val="26"/>
          <w:szCs w:val="26"/>
        </w:rPr>
        <w:t>Thị trường hướng tới của sản phẩm và/hoặc dịch vụ kinh doanh khác</w:t>
      </w:r>
    </w:p>
    <w:p w:rsidR="00D25C92" w:rsidRDefault="00E73043" w:rsidP="00D25C92">
      <w:pPr>
        <w:spacing w:before="120" w:after="120"/>
        <w:ind w:left="0" w:firstLine="720"/>
        <w:jc w:val="both"/>
        <w:rPr>
          <w:rFonts w:ascii="Times New Roman" w:hAnsi="Times New Roman" w:cs="Times New Roman"/>
          <w:sz w:val="26"/>
          <w:szCs w:val="26"/>
        </w:rPr>
      </w:pPr>
      <w:r w:rsidRPr="005C08C6">
        <w:rPr>
          <w:rFonts w:ascii="Times New Roman" w:hAnsi="Times New Roman" w:cs="Times New Roman"/>
          <w:sz w:val="26"/>
          <w:szCs w:val="26"/>
        </w:rPr>
        <w:t>Các sản phẩ</w:t>
      </w:r>
      <w:r w:rsidR="007D6E6C" w:rsidRPr="005C08C6">
        <w:rPr>
          <w:rFonts w:ascii="Times New Roman" w:hAnsi="Times New Roman" w:cs="Times New Roman"/>
          <w:sz w:val="26"/>
          <w:szCs w:val="26"/>
        </w:rPr>
        <w:t>m thịt gà</w:t>
      </w:r>
      <w:r w:rsidRPr="005C08C6">
        <w:rPr>
          <w:rFonts w:ascii="Times New Roman" w:hAnsi="Times New Roman" w:cs="Times New Roman"/>
          <w:sz w:val="26"/>
          <w:szCs w:val="26"/>
        </w:rPr>
        <w:t xml:space="preserve"> sẽ được đưa ra kinh doanh trong thị trường Cuba tại chuỗi các cửa hàng, phục vụ khách du lịch, các công ty có cơ sở đầu tư tại Đặc khu Phát triển Mariel và xuất khẩu.</w:t>
      </w:r>
    </w:p>
    <w:p w:rsidR="00D25C92" w:rsidRDefault="00E73043" w:rsidP="00D25C92">
      <w:pPr>
        <w:pStyle w:val="ListParagraph"/>
        <w:numPr>
          <w:ilvl w:val="0"/>
          <w:numId w:val="2"/>
        </w:numPr>
        <w:spacing w:before="120" w:after="120"/>
        <w:ind w:firstLine="720"/>
        <w:jc w:val="both"/>
        <w:rPr>
          <w:rFonts w:ascii="Times New Roman" w:hAnsi="Times New Roman" w:cs="Times New Roman"/>
          <w:b/>
          <w:sz w:val="26"/>
          <w:szCs w:val="26"/>
        </w:rPr>
      </w:pPr>
      <w:r w:rsidRPr="005C08C6">
        <w:rPr>
          <w:rFonts w:ascii="Times New Roman" w:hAnsi="Times New Roman" w:cs="Times New Roman"/>
          <w:b/>
          <w:sz w:val="26"/>
          <w:szCs w:val="26"/>
        </w:rPr>
        <w:t>Kết quả kinh doanh dự kiến</w:t>
      </w:r>
    </w:p>
    <w:p w:rsidR="00D25C92" w:rsidRDefault="00E73043" w:rsidP="00D25C92">
      <w:pPr>
        <w:spacing w:before="120" w:after="120"/>
        <w:ind w:left="0" w:firstLine="720"/>
        <w:jc w:val="both"/>
        <w:rPr>
          <w:rFonts w:ascii="Times New Roman" w:hAnsi="Times New Roman" w:cs="Times New Roman"/>
          <w:sz w:val="26"/>
          <w:szCs w:val="26"/>
        </w:rPr>
      </w:pPr>
      <w:r w:rsidRPr="005C08C6">
        <w:rPr>
          <w:rFonts w:ascii="Times New Roman" w:hAnsi="Times New Roman" w:cs="Times New Roman"/>
          <w:sz w:val="26"/>
          <w:szCs w:val="26"/>
        </w:rPr>
        <w:t>Dự kiến sản xuất 200 nghìn tấn thịt gà trong suốt vòng đời liên doanh</w:t>
      </w:r>
    </w:p>
    <w:p w:rsidR="00D25C92" w:rsidRDefault="00E73043" w:rsidP="00D25C92">
      <w:pPr>
        <w:spacing w:before="120" w:after="120"/>
        <w:ind w:left="0" w:firstLine="720"/>
        <w:jc w:val="both"/>
        <w:rPr>
          <w:rFonts w:ascii="Times New Roman" w:hAnsi="Times New Roman" w:cs="Times New Roman"/>
          <w:sz w:val="26"/>
          <w:szCs w:val="26"/>
        </w:rPr>
      </w:pPr>
      <w:r w:rsidRPr="005C08C6">
        <w:rPr>
          <w:rFonts w:ascii="Times New Roman" w:hAnsi="Times New Roman" w:cs="Times New Roman"/>
          <w:b/>
          <w:sz w:val="26"/>
          <w:szCs w:val="26"/>
        </w:rPr>
        <w:t>Địa chỉ liên hệ</w:t>
      </w:r>
      <w:r w:rsidRPr="005C08C6">
        <w:rPr>
          <w:rFonts w:ascii="Times New Roman" w:hAnsi="Times New Roman" w:cs="Times New Roman"/>
          <w:sz w:val="26"/>
          <w:szCs w:val="26"/>
        </w:rPr>
        <w:t>:GANADERIAS S.A</w:t>
      </w:r>
    </w:p>
    <w:p w:rsidR="00E73043" w:rsidRPr="005C08C6" w:rsidRDefault="00E73043" w:rsidP="00D25C92">
      <w:pPr>
        <w:spacing w:before="120" w:after="120"/>
        <w:ind w:left="0" w:firstLine="720"/>
        <w:jc w:val="both"/>
        <w:rPr>
          <w:rFonts w:ascii="Times New Roman" w:hAnsi="Times New Roman" w:cs="Times New Roman"/>
          <w:sz w:val="26"/>
          <w:szCs w:val="26"/>
          <w:lang w:val="en-US"/>
        </w:rPr>
      </w:pPr>
      <w:r w:rsidRPr="005C08C6">
        <w:rPr>
          <w:rFonts w:ascii="Times New Roman" w:hAnsi="Times New Roman" w:cs="Times New Roman"/>
          <w:sz w:val="26"/>
          <w:szCs w:val="26"/>
          <w:lang w:val="en-US"/>
        </w:rPr>
        <w:t xml:space="preserve">Email: </w:t>
      </w:r>
    </w:p>
    <w:p w:rsidR="00E73043" w:rsidRPr="005C08C6" w:rsidRDefault="005977C6" w:rsidP="00D25C92">
      <w:pPr>
        <w:spacing w:before="120" w:after="120"/>
        <w:ind w:left="0" w:firstLine="720"/>
        <w:jc w:val="both"/>
        <w:rPr>
          <w:rFonts w:ascii="Times New Roman" w:hAnsi="Times New Roman" w:cs="Times New Roman"/>
          <w:sz w:val="26"/>
          <w:szCs w:val="26"/>
          <w:lang w:val="en-US"/>
        </w:rPr>
      </w:pPr>
      <w:hyperlink r:id="rId7" w:history="1">
        <w:r w:rsidR="00E73043" w:rsidRPr="005C08C6">
          <w:rPr>
            <w:rStyle w:val="Hyperlink"/>
            <w:rFonts w:ascii="Times New Roman" w:hAnsi="Times New Roman" w:cs="Times New Roman"/>
            <w:sz w:val="26"/>
            <w:szCs w:val="26"/>
            <w:lang w:val="en-US"/>
          </w:rPr>
          <w:t>mdolores.oc@geg.cu</w:t>
        </w:r>
      </w:hyperlink>
    </w:p>
    <w:p w:rsidR="00E73043" w:rsidRPr="005C08C6" w:rsidRDefault="005977C6" w:rsidP="00D25C92">
      <w:pPr>
        <w:spacing w:before="120" w:after="120"/>
        <w:ind w:left="0" w:firstLine="720"/>
        <w:jc w:val="both"/>
        <w:rPr>
          <w:rFonts w:ascii="Times New Roman" w:hAnsi="Times New Roman" w:cs="Times New Roman"/>
          <w:sz w:val="26"/>
          <w:szCs w:val="26"/>
          <w:lang w:val="en-US"/>
        </w:rPr>
      </w:pPr>
      <w:hyperlink r:id="rId8" w:history="1">
        <w:r w:rsidR="00E73043" w:rsidRPr="005C08C6">
          <w:rPr>
            <w:rStyle w:val="Hyperlink"/>
            <w:rFonts w:ascii="Times New Roman" w:hAnsi="Times New Roman" w:cs="Times New Roman"/>
            <w:sz w:val="26"/>
            <w:szCs w:val="26"/>
            <w:lang w:val="en-US"/>
          </w:rPr>
          <w:t>Jblanco.oc@geg.cu</w:t>
        </w:r>
      </w:hyperlink>
      <w:r w:rsidR="00E73043" w:rsidRPr="005C08C6">
        <w:rPr>
          <w:rFonts w:ascii="Times New Roman" w:hAnsi="Times New Roman" w:cs="Times New Roman"/>
          <w:sz w:val="26"/>
          <w:szCs w:val="26"/>
          <w:lang w:val="en-US"/>
        </w:rPr>
        <w:t>.</w:t>
      </w:r>
    </w:p>
    <w:p w:rsidR="00D25C92" w:rsidRDefault="005977C6" w:rsidP="00D25C92">
      <w:pPr>
        <w:spacing w:before="120" w:after="120"/>
        <w:ind w:left="0" w:firstLine="720"/>
        <w:jc w:val="both"/>
        <w:rPr>
          <w:rFonts w:ascii="Times New Roman" w:hAnsi="Times New Roman" w:cs="Times New Roman"/>
          <w:sz w:val="26"/>
          <w:szCs w:val="26"/>
          <w:lang w:val="en-US"/>
        </w:rPr>
      </w:pPr>
      <w:hyperlink r:id="rId9" w:history="1">
        <w:r w:rsidR="00E73043" w:rsidRPr="005C08C6">
          <w:rPr>
            <w:rStyle w:val="Hyperlink"/>
            <w:rFonts w:ascii="Times New Roman" w:hAnsi="Times New Roman" w:cs="Times New Roman"/>
            <w:sz w:val="26"/>
            <w:szCs w:val="26"/>
            <w:lang w:val="en-US"/>
          </w:rPr>
          <w:t>Cgutierrez.oc@geg.cu</w:t>
        </w:r>
      </w:hyperlink>
      <w:r w:rsidR="00E73043" w:rsidRPr="005C08C6">
        <w:rPr>
          <w:rFonts w:ascii="Times New Roman" w:hAnsi="Times New Roman" w:cs="Times New Roman"/>
          <w:sz w:val="26"/>
          <w:szCs w:val="26"/>
          <w:lang w:val="en-US"/>
        </w:rPr>
        <w:t>.</w:t>
      </w:r>
    </w:p>
    <w:p w:rsidR="007E2C19" w:rsidRDefault="007E2C19">
      <w:pPr>
        <w:ind w:firstLine="709"/>
        <w:rPr>
          <w:rFonts w:ascii="Times New Roman" w:hAnsi="Times New Roman" w:cs="Times New Roman"/>
          <w:b/>
          <w:sz w:val="26"/>
          <w:szCs w:val="26"/>
          <w:lang w:val="en-US"/>
        </w:rPr>
      </w:pPr>
      <w:r>
        <w:rPr>
          <w:rFonts w:ascii="Times New Roman" w:hAnsi="Times New Roman" w:cs="Times New Roman"/>
          <w:b/>
          <w:sz w:val="26"/>
          <w:szCs w:val="26"/>
          <w:lang w:val="en-US"/>
        </w:rPr>
        <w:br w:type="page"/>
      </w:r>
    </w:p>
    <w:p w:rsidR="00D25C92" w:rsidRPr="00B76110" w:rsidRDefault="00E12D7F" w:rsidP="00D25C92">
      <w:pPr>
        <w:spacing w:before="120" w:after="120"/>
        <w:ind w:left="0" w:firstLine="720"/>
        <w:jc w:val="both"/>
        <w:rPr>
          <w:rFonts w:ascii="Times New Roman" w:hAnsi="Times New Roman" w:cs="Times New Roman"/>
          <w:b/>
          <w:sz w:val="26"/>
          <w:szCs w:val="26"/>
          <w:u w:val="single"/>
          <w:lang w:val="en-US"/>
        </w:rPr>
      </w:pPr>
      <w:r w:rsidRPr="00B76110">
        <w:rPr>
          <w:rFonts w:ascii="Times New Roman" w:hAnsi="Times New Roman" w:cs="Times New Roman"/>
          <w:b/>
          <w:sz w:val="26"/>
          <w:szCs w:val="26"/>
          <w:u w:val="single"/>
          <w:lang w:val="en-US"/>
        </w:rPr>
        <w:lastRenderedPageBreak/>
        <w:t xml:space="preserve">II. DỰ ÁN: SẢN XUẤT HEO ĐỂ KINH DOANH CÁC SẢN PHẨM CHẾ BIẾN TỪ THỊT HEO </w:t>
      </w:r>
    </w:p>
    <w:p w:rsidR="00D25C92" w:rsidRDefault="00324BBA" w:rsidP="00D25C92">
      <w:pPr>
        <w:pStyle w:val="ListParagraph"/>
        <w:numPr>
          <w:ilvl w:val="0"/>
          <w:numId w:val="3"/>
        </w:numPr>
        <w:spacing w:before="120" w:after="120"/>
        <w:ind w:firstLine="720"/>
        <w:jc w:val="both"/>
        <w:rPr>
          <w:rFonts w:ascii="Times New Roman" w:hAnsi="Times New Roman" w:cs="Times New Roman"/>
          <w:b/>
          <w:sz w:val="26"/>
          <w:szCs w:val="26"/>
          <w:lang w:val="en-US"/>
        </w:rPr>
      </w:pPr>
      <w:r w:rsidRPr="005C08C6">
        <w:rPr>
          <w:rFonts w:ascii="Times New Roman" w:hAnsi="Times New Roman" w:cs="Times New Roman"/>
          <w:b/>
          <w:sz w:val="26"/>
          <w:szCs w:val="26"/>
          <w:lang w:val="en-US"/>
        </w:rPr>
        <w:t>Mục tiêu</w:t>
      </w:r>
    </w:p>
    <w:p w:rsidR="00D25C92" w:rsidRDefault="00324BBA" w:rsidP="00D25C92">
      <w:pPr>
        <w:spacing w:before="120" w:after="120"/>
        <w:ind w:left="0" w:firstLine="720"/>
        <w:jc w:val="both"/>
        <w:rPr>
          <w:rFonts w:ascii="Times New Roman" w:hAnsi="Times New Roman" w:cs="Times New Roman"/>
          <w:sz w:val="26"/>
          <w:szCs w:val="26"/>
          <w:lang w:val="en-US"/>
        </w:rPr>
      </w:pPr>
      <w:r w:rsidRPr="005C08C6">
        <w:rPr>
          <w:rFonts w:ascii="Times New Roman" w:hAnsi="Times New Roman" w:cs="Times New Roman"/>
          <w:sz w:val="26"/>
          <w:szCs w:val="26"/>
          <w:lang w:val="en-US"/>
        </w:rPr>
        <w:t>Phát triển chuỗi heo trên cơ sở đầu tư mới cơ sở vật chất hoặc thông qua liên kết theo chuỗi với các đơn vị sản xuất trong nước có trang trại nuôi heo, nhà máy thức ăn gia súc, cơ sở giết mổ và chế biến.</w:t>
      </w:r>
    </w:p>
    <w:p w:rsidR="00D25C92" w:rsidRDefault="00324BBA" w:rsidP="00D25C92">
      <w:pPr>
        <w:spacing w:before="120" w:after="120"/>
        <w:ind w:left="0" w:firstLine="720"/>
        <w:jc w:val="both"/>
        <w:rPr>
          <w:rFonts w:ascii="Times New Roman" w:hAnsi="Times New Roman" w:cs="Times New Roman"/>
          <w:sz w:val="26"/>
          <w:szCs w:val="26"/>
          <w:lang w:val="en-US"/>
        </w:rPr>
      </w:pPr>
      <w:r w:rsidRPr="005C08C6">
        <w:rPr>
          <w:rFonts w:ascii="Times New Roman" w:hAnsi="Times New Roman" w:cs="Times New Roman"/>
          <w:sz w:val="26"/>
          <w:szCs w:val="26"/>
          <w:lang w:val="en-US"/>
        </w:rPr>
        <w:t>Mục tiêu sản xuất 9 ngàn tấn thịt heo hơi/năm.</w:t>
      </w:r>
    </w:p>
    <w:p w:rsidR="00D25C92" w:rsidRDefault="00F3385C" w:rsidP="00D25C92">
      <w:pPr>
        <w:spacing w:before="120" w:after="120"/>
        <w:ind w:left="0" w:firstLine="720"/>
        <w:jc w:val="both"/>
        <w:rPr>
          <w:rFonts w:ascii="Times New Roman" w:hAnsi="Times New Roman" w:cs="Times New Roman"/>
          <w:sz w:val="26"/>
          <w:szCs w:val="26"/>
          <w:lang w:val="en-US"/>
        </w:rPr>
      </w:pPr>
      <w:r w:rsidRPr="005C08C6">
        <w:rPr>
          <w:rFonts w:ascii="Times New Roman" w:hAnsi="Times New Roman" w:cs="Times New Roman"/>
          <w:sz w:val="26"/>
          <w:szCs w:val="26"/>
          <w:lang w:val="en-US"/>
        </w:rPr>
        <w:t>Đầu tư nước ngoài được hướng tới khả năng tiếp cận công nghệ tiên tiến, thay thế nhập khẩu, ưu tiên thay thế nhập khẩu lương thực, tiếp cận vốn vay nước ngoài, tạo công ăn việc làm mới, tiếp thu phương thức quản lý và gắn với phát triển chuỗi sản xuất, cũng như thay đổi ma trận năng lượng thông qua việc tận dụng các nguồn năng lượng tái tạo.</w:t>
      </w:r>
    </w:p>
    <w:p w:rsidR="00D25C92" w:rsidRDefault="00B15650" w:rsidP="00D25C92">
      <w:pPr>
        <w:pStyle w:val="ListParagraph"/>
        <w:numPr>
          <w:ilvl w:val="0"/>
          <w:numId w:val="3"/>
        </w:numPr>
        <w:spacing w:before="120" w:after="120"/>
        <w:ind w:firstLine="720"/>
        <w:jc w:val="both"/>
        <w:rPr>
          <w:rFonts w:ascii="Times New Roman" w:hAnsi="Times New Roman" w:cs="Times New Roman"/>
          <w:b/>
          <w:sz w:val="26"/>
          <w:szCs w:val="26"/>
          <w:lang w:val="en-US"/>
        </w:rPr>
      </w:pPr>
      <w:r w:rsidRPr="005C08C6">
        <w:rPr>
          <w:rFonts w:ascii="Times New Roman" w:hAnsi="Times New Roman" w:cs="Times New Roman"/>
          <w:b/>
          <w:sz w:val="26"/>
          <w:szCs w:val="26"/>
          <w:lang w:val="en-US"/>
        </w:rPr>
        <w:t>Phạm vi và cơ sở lý luận</w:t>
      </w:r>
    </w:p>
    <w:p w:rsidR="00D25C92" w:rsidRDefault="00B15650" w:rsidP="00D25C92">
      <w:pPr>
        <w:spacing w:before="120" w:after="120"/>
        <w:ind w:left="0" w:firstLine="720"/>
        <w:jc w:val="both"/>
        <w:rPr>
          <w:rFonts w:ascii="Times New Roman" w:hAnsi="Times New Roman" w:cs="Times New Roman"/>
          <w:sz w:val="26"/>
          <w:szCs w:val="26"/>
          <w:lang w:val="en-US"/>
        </w:rPr>
      </w:pPr>
      <w:r w:rsidRPr="005C08C6">
        <w:rPr>
          <w:rFonts w:ascii="Times New Roman" w:hAnsi="Times New Roman" w:cs="Times New Roman"/>
          <w:sz w:val="26"/>
          <w:szCs w:val="26"/>
          <w:lang w:val="en-US"/>
        </w:rPr>
        <w:t>Gia tăng sản xuấ</w:t>
      </w:r>
      <w:r w:rsidR="002E3414" w:rsidRPr="005C08C6">
        <w:rPr>
          <w:rFonts w:ascii="Times New Roman" w:hAnsi="Times New Roman" w:cs="Times New Roman"/>
          <w:sz w:val="26"/>
          <w:szCs w:val="26"/>
          <w:lang w:val="en-US"/>
        </w:rPr>
        <w:t>t chế biến</w:t>
      </w:r>
      <w:r w:rsidRPr="005C08C6">
        <w:rPr>
          <w:rFonts w:ascii="Times New Roman" w:hAnsi="Times New Roman" w:cs="Times New Roman"/>
          <w:sz w:val="26"/>
          <w:szCs w:val="26"/>
          <w:lang w:val="en-US"/>
        </w:rPr>
        <w:t xml:space="preserve"> thịt heo trên cơ sở khai thác toàn bộ các năng lực sản xuất lắp đặt. dự kiến đạ</w:t>
      </w:r>
      <w:r w:rsidR="00873386" w:rsidRPr="005C08C6">
        <w:rPr>
          <w:rFonts w:ascii="Times New Roman" w:hAnsi="Times New Roman" w:cs="Times New Roman"/>
          <w:sz w:val="26"/>
          <w:szCs w:val="26"/>
          <w:lang w:val="en-US"/>
        </w:rPr>
        <w:t>t 3000 con heo nái</w:t>
      </w:r>
      <w:r w:rsidRPr="005C08C6">
        <w:rPr>
          <w:rFonts w:ascii="Times New Roman" w:hAnsi="Times New Roman" w:cs="Times New Roman"/>
          <w:sz w:val="26"/>
          <w:szCs w:val="26"/>
          <w:lang w:val="en-US"/>
        </w:rPr>
        <w:t xml:space="preserve"> nhằm mục đích đạt sản lượng 9000 tấn heo hơi. Heo sống đưa vào giết mổ có trọng lượng sống từ 100 đến 120 kg</w:t>
      </w:r>
      <w:r w:rsidR="00873386" w:rsidRPr="005C08C6">
        <w:rPr>
          <w:rFonts w:ascii="Times New Roman" w:hAnsi="Times New Roman" w:cs="Times New Roman"/>
          <w:sz w:val="26"/>
          <w:szCs w:val="26"/>
          <w:lang w:val="en-US"/>
        </w:rPr>
        <w:t>,</w:t>
      </w:r>
      <w:r w:rsidR="003F6C25" w:rsidRPr="005C08C6">
        <w:rPr>
          <w:rFonts w:ascii="Times New Roman" w:hAnsi="Times New Roman" w:cs="Times New Roman"/>
          <w:sz w:val="26"/>
          <w:szCs w:val="26"/>
          <w:lang w:val="en-US"/>
        </w:rPr>
        <w:t xml:space="preserve"> đượ</w:t>
      </w:r>
      <w:r w:rsidR="006D3E67" w:rsidRPr="005C08C6">
        <w:rPr>
          <w:rFonts w:ascii="Times New Roman" w:hAnsi="Times New Roman" w:cs="Times New Roman"/>
          <w:sz w:val="26"/>
          <w:szCs w:val="26"/>
          <w:lang w:val="en-US"/>
        </w:rPr>
        <w:t>c chuyển thành heo mát</w:t>
      </w:r>
      <w:r w:rsidR="003F6C25" w:rsidRPr="005C08C6">
        <w:rPr>
          <w:rFonts w:ascii="Times New Roman" w:hAnsi="Times New Roman" w:cs="Times New Roman"/>
          <w:sz w:val="26"/>
          <w:szCs w:val="26"/>
          <w:lang w:val="en-US"/>
        </w:rPr>
        <w:t xml:space="preserve">trong lò giết mổ sẽ được xây dựng trong khuôn khổ của dự án. Lò giết mổ dự kiến sẽ có năng lực thiết kế giết mổ 400 con/ngày, trên cơ sở thời gian hoạt động của lò mổ là 270 ngày và có thể giết mổ 108 ngàn con/năm. Heo </w:t>
      </w:r>
      <w:r w:rsidR="00E67D88" w:rsidRPr="005C08C6">
        <w:rPr>
          <w:rFonts w:ascii="Times New Roman" w:hAnsi="Times New Roman" w:cs="Times New Roman"/>
          <w:sz w:val="26"/>
          <w:szCs w:val="26"/>
          <w:lang w:val="en-US"/>
        </w:rPr>
        <w:t>mát</w:t>
      </w:r>
      <w:r w:rsidR="003F6C25" w:rsidRPr="005C08C6">
        <w:rPr>
          <w:rFonts w:ascii="Times New Roman" w:hAnsi="Times New Roman" w:cs="Times New Roman"/>
          <w:sz w:val="26"/>
          <w:szCs w:val="26"/>
          <w:lang w:val="en-US"/>
        </w:rPr>
        <w:t xml:space="preserve"> được chế biến công nghiệp tại một nhà máy chế biến sẽ được xây dựng trong khuôn khổ của dự án liên doanh với mục đích chế biến thành phẩm thịt heo và các sản phẩm từ heo bao gồm cả các loạ</w:t>
      </w:r>
      <w:r w:rsidR="00E03F14" w:rsidRPr="005C08C6">
        <w:rPr>
          <w:rFonts w:ascii="Times New Roman" w:hAnsi="Times New Roman" w:cs="Times New Roman"/>
          <w:sz w:val="26"/>
          <w:szCs w:val="26"/>
          <w:lang w:val="en-US"/>
        </w:rPr>
        <w:t>i xúc xích,</w:t>
      </w:r>
      <w:r w:rsidR="003F6C25" w:rsidRPr="005C08C6">
        <w:rPr>
          <w:rFonts w:ascii="Times New Roman" w:hAnsi="Times New Roman" w:cs="Times New Roman"/>
          <w:sz w:val="26"/>
          <w:szCs w:val="26"/>
          <w:lang w:val="en-US"/>
        </w:rPr>
        <w:t xml:space="preserve"> và hun khói nhằm nâng cao giá trị gia tăng của sản phẩm và khả năng cạnh tranh.</w:t>
      </w:r>
    </w:p>
    <w:p w:rsidR="00D25C92" w:rsidRDefault="003F6C25" w:rsidP="00D25C92">
      <w:pPr>
        <w:spacing w:before="120" w:after="120"/>
        <w:ind w:left="0" w:firstLine="720"/>
        <w:jc w:val="both"/>
        <w:rPr>
          <w:rFonts w:ascii="Times New Roman" w:hAnsi="Times New Roman" w:cs="Times New Roman"/>
          <w:sz w:val="26"/>
          <w:szCs w:val="26"/>
          <w:lang w:val="en-US"/>
        </w:rPr>
      </w:pPr>
      <w:r w:rsidRPr="005C08C6">
        <w:rPr>
          <w:rFonts w:ascii="Times New Roman" w:hAnsi="Times New Roman" w:cs="Times New Roman"/>
          <w:sz w:val="26"/>
          <w:szCs w:val="26"/>
          <w:lang w:val="en-US"/>
        </w:rPr>
        <w:t>Dự kiến phát triển heo giống sinh sản các giống Yorkshire, Landrace, Duroc và CC21, sản xuất thức ăn cho heo, sản xuât tinh, cung cấp dịch vụ cải tạo giống, phục hồ</w:t>
      </w:r>
      <w:r w:rsidR="009D029D" w:rsidRPr="005C08C6">
        <w:rPr>
          <w:rFonts w:ascii="Times New Roman" w:hAnsi="Times New Roman" w:cs="Times New Roman"/>
          <w:sz w:val="26"/>
          <w:szCs w:val="26"/>
          <w:lang w:val="en-US"/>
        </w:rPr>
        <w:t xml:space="preserve">i các vùng nguyên liệu phục vụ sản xuất thức ăn chăn nuôi và </w:t>
      </w:r>
      <w:r w:rsidR="002B2176" w:rsidRPr="005C08C6">
        <w:rPr>
          <w:rFonts w:ascii="Times New Roman" w:hAnsi="Times New Roman" w:cs="Times New Roman"/>
          <w:sz w:val="26"/>
          <w:szCs w:val="26"/>
          <w:lang w:val="en-US"/>
        </w:rPr>
        <w:t>tă</w:t>
      </w:r>
      <w:r w:rsidR="009D029D" w:rsidRPr="005C08C6">
        <w:rPr>
          <w:rFonts w:ascii="Times New Roman" w:hAnsi="Times New Roman" w:cs="Times New Roman"/>
          <w:sz w:val="26"/>
          <w:szCs w:val="26"/>
          <w:lang w:val="en-US"/>
        </w:rPr>
        <w:t>ng cường liên kết chuỗi với các hợp tác xã nông nghiệp để sản xuất 4000 tấn thịt heo hơi.</w:t>
      </w:r>
    </w:p>
    <w:p w:rsidR="00D25C92" w:rsidRDefault="009D029D" w:rsidP="00D25C92">
      <w:pPr>
        <w:spacing w:before="120" w:after="120"/>
        <w:ind w:left="0" w:firstLine="720"/>
        <w:jc w:val="both"/>
        <w:rPr>
          <w:rFonts w:ascii="Times New Roman" w:hAnsi="Times New Roman" w:cs="Times New Roman"/>
          <w:sz w:val="26"/>
          <w:szCs w:val="26"/>
          <w:lang w:val="en-US"/>
        </w:rPr>
      </w:pPr>
      <w:r w:rsidRPr="005C08C6">
        <w:rPr>
          <w:rFonts w:ascii="Times New Roman" w:hAnsi="Times New Roman" w:cs="Times New Roman"/>
          <w:sz w:val="26"/>
          <w:szCs w:val="26"/>
          <w:lang w:val="en-US"/>
        </w:rPr>
        <w:t>Nhà đầu tư tùy theo sự quan tâm có thể lựa chọn địa phương để phát triển dự án.</w:t>
      </w:r>
    </w:p>
    <w:p w:rsidR="00D25C92" w:rsidRDefault="009D029D" w:rsidP="00D25C92">
      <w:pPr>
        <w:pStyle w:val="ListParagraph"/>
        <w:numPr>
          <w:ilvl w:val="0"/>
          <w:numId w:val="3"/>
        </w:numPr>
        <w:spacing w:before="120" w:after="120"/>
        <w:ind w:firstLine="720"/>
        <w:jc w:val="both"/>
        <w:rPr>
          <w:rFonts w:ascii="Times New Roman" w:hAnsi="Times New Roman" w:cs="Times New Roman"/>
          <w:b/>
          <w:sz w:val="26"/>
          <w:szCs w:val="26"/>
          <w:lang w:val="en-US"/>
        </w:rPr>
      </w:pPr>
      <w:r w:rsidRPr="005C08C6">
        <w:rPr>
          <w:rFonts w:ascii="Times New Roman" w:hAnsi="Times New Roman" w:cs="Times New Roman"/>
          <w:b/>
          <w:sz w:val="26"/>
          <w:szCs w:val="26"/>
          <w:lang w:val="en-US"/>
        </w:rPr>
        <w:t>Hình thức đầu tư</w:t>
      </w:r>
    </w:p>
    <w:p w:rsidR="00D25C92" w:rsidRDefault="001A762B" w:rsidP="00D25C92">
      <w:pPr>
        <w:spacing w:before="120" w:after="120"/>
        <w:ind w:left="0" w:firstLine="720"/>
        <w:jc w:val="both"/>
        <w:rPr>
          <w:rFonts w:ascii="Times New Roman" w:hAnsi="Times New Roman" w:cs="Times New Roman"/>
          <w:sz w:val="26"/>
          <w:szCs w:val="26"/>
          <w:lang w:val="en-US"/>
        </w:rPr>
      </w:pPr>
      <w:r w:rsidRPr="005C08C6">
        <w:rPr>
          <w:rFonts w:ascii="Times New Roman" w:hAnsi="Times New Roman" w:cs="Times New Roman"/>
          <w:sz w:val="26"/>
          <w:szCs w:val="26"/>
          <w:lang w:val="en-US"/>
        </w:rPr>
        <w:t>Hình thức đề xuất là thành lập liên doanh theo quy định tại Luật Đầu tư nước ngoài số 118, đăng trên Công báo nước Cộng hòa Cuba số ra đặc biệt 20 ngày 16 tháng 4 năm 2014.</w:t>
      </w:r>
    </w:p>
    <w:p w:rsidR="00D25C92" w:rsidRDefault="001A762B" w:rsidP="00D25C92">
      <w:pPr>
        <w:pStyle w:val="ListParagraph"/>
        <w:numPr>
          <w:ilvl w:val="0"/>
          <w:numId w:val="3"/>
        </w:numPr>
        <w:spacing w:before="120" w:after="120"/>
        <w:ind w:firstLine="720"/>
        <w:jc w:val="both"/>
        <w:rPr>
          <w:rFonts w:ascii="Times New Roman" w:hAnsi="Times New Roman" w:cs="Times New Roman"/>
          <w:b/>
          <w:sz w:val="26"/>
          <w:szCs w:val="26"/>
          <w:lang w:val="en-US"/>
        </w:rPr>
      </w:pPr>
      <w:r w:rsidRPr="005C08C6">
        <w:rPr>
          <w:rFonts w:ascii="Times New Roman" w:hAnsi="Times New Roman" w:cs="Times New Roman"/>
          <w:b/>
          <w:sz w:val="26"/>
          <w:szCs w:val="26"/>
          <w:lang w:val="en-US"/>
        </w:rPr>
        <w:t>Đối tác Cuba</w:t>
      </w:r>
    </w:p>
    <w:p w:rsidR="00D25C92" w:rsidRDefault="001A762B" w:rsidP="00D25C92">
      <w:pPr>
        <w:spacing w:before="120" w:after="120"/>
        <w:ind w:left="0" w:firstLine="720"/>
        <w:jc w:val="both"/>
        <w:rPr>
          <w:rFonts w:ascii="Times New Roman" w:hAnsi="Times New Roman" w:cs="Times New Roman"/>
          <w:sz w:val="26"/>
          <w:szCs w:val="26"/>
          <w:lang w:val="en-US"/>
        </w:rPr>
      </w:pPr>
      <w:r w:rsidRPr="005C08C6">
        <w:rPr>
          <w:rFonts w:ascii="Times New Roman" w:hAnsi="Times New Roman" w:cs="Times New Roman"/>
          <w:sz w:val="26"/>
          <w:szCs w:val="26"/>
          <w:lang w:val="en-US"/>
        </w:rPr>
        <w:t>GANADERIAS, S.A là công ty thương mại quốc tịch Cuba được thành lập theo chứng thư số 383 ngày 31 tháng 10 năm 2018.</w:t>
      </w:r>
    </w:p>
    <w:p w:rsidR="00D25C92" w:rsidRDefault="00B10471" w:rsidP="00D25C92">
      <w:pPr>
        <w:pStyle w:val="ListParagraph"/>
        <w:numPr>
          <w:ilvl w:val="0"/>
          <w:numId w:val="3"/>
        </w:numPr>
        <w:spacing w:before="120" w:after="120"/>
        <w:ind w:firstLine="720"/>
        <w:jc w:val="both"/>
        <w:rPr>
          <w:rFonts w:ascii="Times New Roman" w:hAnsi="Times New Roman" w:cs="Times New Roman"/>
          <w:b/>
          <w:sz w:val="26"/>
          <w:szCs w:val="26"/>
          <w:lang w:val="en-US"/>
        </w:rPr>
      </w:pPr>
      <w:r w:rsidRPr="005C08C6">
        <w:rPr>
          <w:rFonts w:ascii="Times New Roman" w:hAnsi="Times New Roman" w:cs="Times New Roman"/>
          <w:b/>
          <w:sz w:val="26"/>
          <w:szCs w:val="26"/>
          <w:lang w:val="en-US"/>
        </w:rPr>
        <w:t>Thời hạn liên doanh</w:t>
      </w:r>
    </w:p>
    <w:p w:rsidR="00D25C92" w:rsidRDefault="00B10471" w:rsidP="00D25C92">
      <w:pPr>
        <w:spacing w:before="120" w:after="120"/>
        <w:ind w:left="0" w:firstLine="720"/>
        <w:jc w:val="both"/>
        <w:rPr>
          <w:rFonts w:ascii="Times New Roman" w:hAnsi="Times New Roman" w:cs="Times New Roman"/>
          <w:sz w:val="26"/>
          <w:szCs w:val="26"/>
          <w:lang w:val="en-US"/>
        </w:rPr>
      </w:pPr>
      <w:r w:rsidRPr="005C08C6">
        <w:rPr>
          <w:rFonts w:ascii="Times New Roman" w:hAnsi="Times New Roman" w:cs="Times New Roman"/>
          <w:sz w:val="26"/>
          <w:szCs w:val="26"/>
          <w:lang w:val="en-US"/>
        </w:rPr>
        <w:t>Đề xuất thời hạn liên doanh là 25 năm. Bắt đầu thời hạn liên doanh được tính từ ngày đăng ký tại Phòng Đăng ký kinh doanh trực thuộc Bộ Tư pháp nước Cộng hòa Cuba, có thể gia hạn thêm 25 năm nữa theo thỏa thuận của hai Bên và được các cơ quan có thẩm quyền chấp thuận.</w:t>
      </w:r>
    </w:p>
    <w:p w:rsidR="00D25C92" w:rsidRDefault="008E6868" w:rsidP="00D25C92">
      <w:pPr>
        <w:pStyle w:val="ListParagraph"/>
        <w:numPr>
          <w:ilvl w:val="0"/>
          <w:numId w:val="3"/>
        </w:numPr>
        <w:spacing w:before="120" w:after="120"/>
        <w:ind w:firstLine="720"/>
        <w:jc w:val="both"/>
        <w:rPr>
          <w:rFonts w:ascii="Times New Roman" w:hAnsi="Times New Roman" w:cs="Times New Roman"/>
          <w:b/>
          <w:sz w:val="26"/>
          <w:szCs w:val="26"/>
          <w:lang w:val="en-US"/>
        </w:rPr>
      </w:pPr>
      <w:r w:rsidRPr="005C08C6">
        <w:rPr>
          <w:rFonts w:ascii="Times New Roman" w:hAnsi="Times New Roman" w:cs="Times New Roman"/>
          <w:b/>
          <w:sz w:val="26"/>
          <w:szCs w:val="26"/>
          <w:lang w:val="en-US"/>
        </w:rPr>
        <w:t>Mức đầu tư dự kiến</w:t>
      </w:r>
    </w:p>
    <w:p w:rsidR="00D25C92" w:rsidRDefault="008E6868" w:rsidP="00D25C92">
      <w:pPr>
        <w:spacing w:before="120" w:after="120"/>
        <w:ind w:left="0" w:firstLine="720"/>
        <w:jc w:val="both"/>
        <w:rPr>
          <w:rFonts w:ascii="Times New Roman" w:hAnsi="Times New Roman" w:cs="Times New Roman"/>
          <w:sz w:val="26"/>
          <w:szCs w:val="26"/>
          <w:lang w:val="en-US"/>
        </w:rPr>
      </w:pPr>
      <w:r w:rsidRPr="005C08C6">
        <w:rPr>
          <w:rFonts w:ascii="Times New Roman" w:hAnsi="Times New Roman" w:cs="Times New Roman"/>
          <w:sz w:val="26"/>
          <w:szCs w:val="26"/>
          <w:lang w:val="en-US"/>
        </w:rPr>
        <w:lastRenderedPageBreak/>
        <w:t>Dự kiến trị giá tổng vốn đầu tư ban đầ</w:t>
      </w:r>
      <w:r w:rsidR="00DA328B" w:rsidRPr="005C08C6">
        <w:rPr>
          <w:rFonts w:ascii="Times New Roman" w:hAnsi="Times New Roman" w:cs="Times New Roman"/>
          <w:sz w:val="26"/>
          <w:szCs w:val="26"/>
          <w:lang w:val="en-US"/>
        </w:rPr>
        <w:t>u là 30</w:t>
      </w:r>
      <w:r w:rsidRPr="005C08C6">
        <w:rPr>
          <w:rFonts w:ascii="Times New Roman" w:hAnsi="Times New Roman" w:cs="Times New Roman"/>
          <w:sz w:val="26"/>
          <w:szCs w:val="26"/>
          <w:lang w:val="en-US"/>
        </w:rPr>
        <w:t xml:space="preserve"> triệu USD để tiến hành xây lắp, mua sắm máy móc thiết bị cũng như các h</w:t>
      </w:r>
      <w:r w:rsidR="00DA328B" w:rsidRPr="005C08C6">
        <w:rPr>
          <w:rFonts w:ascii="Times New Roman" w:hAnsi="Times New Roman" w:cs="Times New Roman"/>
          <w:sz w:val="26"/>
          <w:szCs w:val="26"/>
          <w:lang w:val="en-US"/>
        </w:rPr>
        <w:t>ạ</w:t>
      </w:r>
      <w:r w:rsidRPr="005C08C6">
        <w:rPr>
          <w:rFonts w:ascii="Times New Roman" w:hAnsi="Times New Roman" w:cs="Times New Roman"/>
          <w:sz w:val="26"/>
          <w:szCs w:val="26"/>
          <w:lang w:val="en-US"/>
        </w:rPr>
        <w:t>ng mục đầu tư khác và vốn lưu động để đảm bảo sản xuấ</w:t>
      </w:r>
      <w:r w:rsidR="00DA328B" w:rsidRPr="005C08C6">
        <w:rPr>
          <w:rFonts w:ascii="Times New Roman" w:hAnsi="Times New Roman" w:cs="Times New Roman"/>
          <w:sz w:val="26"/>
          <w:szCs w:val="26"/>
          <w:lang w:val="en-US"/>
        </w:rPr>
        <w:t>t thit heo</w:t>
      </w:r>
      <w:r w:rsidRPr="005C08C6">
        <w:rPr>
          <w:rFonts w:ascii="Times New Roman" w:hAnsi="Times New Roman" w:cs="Times New Roman"/>
          <w:sz w:val="26"/>
          <w:szCs w:val="26"/>
          <w:lang w:val="en-US"/>
        </w:rPr>
        <w:t xml:space="preserve"> theo chuỗi.</w:t>
      </w:r>
    </w:p>
    <w:p w:rsidR="00D25C92" w:rsidRDefault="008C3D8A" w:rsidP="00D25C92">
      <w:pPr>
        <w:spacing w:before="120" w:after="120"/>
        <w:ind w:left="0" w:firstLine="720"/>
        <w:jc w:val="both"/>
        <w:rPr>
          <w:rFonts w:ascii="Times New Roman" w:hAnsi="Times New Roman" w:cs="Times New Roman"/>
          <w:sz w:val="26"/>
          <w:szCs w:val="26"/>
          <w:lang w:val="en-US"/>
        </w:rPr>
      </w:pPr>
      <w:r w:rsidRPr="005C08C6">
        <w:rPr>
          <w:rFonts w:ascii="Times New Roman" w:hAnsi="Times New Roman" w:cs="Times New Roman"/>
          <w:sz w:val="26"/>
          <w:szCs w:val="26"/>
          <w:lang w:val="en-US"/>
        </w:rPr>
        <w:t>Nhà đầu tư nước ngoài sẽ thu xếp nguồn vốn vay và đảm bảo nguồn tài chính với các điều kiện chung về vay vốn.</w:t>
      </w:r>
    </w:p>
    <w:p w:rsidR="00D25C92" w:rsidRDefault="0069509A" w:rsidP="00D25C92">
      <w:pPr>
        <w:pStyle w:val="ListParagraph"/>
        <w:numPr>
          <w:ilvl w:val="0"/>
          <w:numId w:val="3"/>
        </w:numPr>
        <w:spacing w:before="120" w:after="120"/>
        <w:ind w:firstLine="720"/>
        <w:jc w:val="both"/>
        <w:rPr>
          <w:rFonts w:ascii="Times New Roman" w:hAnsi="Times New Roman" w:cs="Times New Roman"/>
          <w:sz w:val="26"/>
          <w:szCs w:val="26"/>
          <w:lang w:val="en-US"/>
        </w:rPr>
      </w:pPr>
      <w:r w:rsidRPr="005C08C6">
        <w:rPr>
          <w:rFonts w:ascii="Times New Roman" w:hAnsi="Times New Roman" w:cs="Times New Roman"/>
          <w:b/>
          <w:sz w:val="26"/>
          <w:szCs w:val="26"/>
          <w:lang w:val="en-US"/>
        </w:rPr>
        <w:t>Địa điểm</w:t>
      </w:r>
      <w:r w:rsidRPr="005C08C6">
        <w:rPr>
          <w:rFonts w:ascii="Times New Roman" w:hAnsi="Times New Roman" w:cs="Times New Roman"/>
          <w:sz w:val="26"/>
          <w:szCs w:val="26"/>
          <w:lang w:val="en-US"/>
        </w:rPr>
        <w:t>: các Bên trong dự án sẽ xác định địa diểm đặt công ty liên doanh</w:t>
      </w:r>
    </w:p>
    <w:p w:rsidR="00D25C92" w:rsidRDefault="0069509A" w:rsidP="00D25C92">
      <w:pPr>
        <w:spacing w:before="120" w:after="120"/>
        <w:ind w:left="0" w:firstLine="720"/>
        <w:jc w:val="both"/>
        <w:rPr>
          <w:rFonts w:ascii="Times New Roman" w:hAnsi="Times New Roman" w:cs="Times New Roman"/>
          <w:sz w:val="26"/>
          <w:szCs w:val="26"/>
          <w:lang w:val="en-US"/>
        </w:rPr>
      </w:pPr>
      <w:r w:rsidRPr="005C08C6">
        <w:rPr>
          <w:rFonts w:ascii="Times New Roman" w:hAnsi="Times New Roman" w:cs="Times New Roman"/>
          <w:sz w:val="26"/>
          <w:szCs w:val="26"/>
          <w:lang w:val="en-US"/>
        </w:rPr>
        <w:t>Đề xuất theo tỉnh: huyện thị</w:t>
      </w:r>
    </w:p>
    <w:p w:rsidR="0069509A" w:rsidRPr="005C08C6" w:rsidRDefault="0069509A" w:rsidP="00D25C92">
      <w:pPr>
        <w:spacing w:before="120" w:after="120"/>
        <w:ind w:left="0" w:firstLine="720"/>
        <w:jc w:val="both"/>
        <w:rPr>
          <w:rFonts w:ascii="Times New Roman" w:hAnsi="Times New Roman" w:cs="Times New Roman"/>
          <w:sz w:val="26"/>
          <w:szCs w:val="26"/>
        </w:rPr>
      </w:pPr>
      <w:r w:rsidRPr="005C08C6">
        <w:rPr>
          <w:rFonts w:ascii="Times New Roman" w:hAnsi="Times New Roman" w:cs="Times New Roman"/>
          <w:sz w:val="26"/>
          <w:szCs w:val="26"/>
        </w:rPr>
        <w:t>Tỉnh Sancti Spiritus: La Sierpe</w:t>
      </w:r>
    </w:p>
    <w:p w:rsidR="0069509A" w:rsidRPr="005C08C6" w:rsidRDefault="0069509A" w:rsidP="00D25C92">
      <w:pPr>
        <w:spacing w:before="120" w:after="120"/>
        <w:ind w:left="0" w:firstLine="720"/>
        <w:jc w:val="both"/>
        <w:rPr>
          <w:rFonts w:ascii="Times New Roman" w:hAnsi="Times New Roman" w:cs="Times New Roman"/>
          <w:sz w:val="26"/>
          <w:szCs w:val="26"/>
        </w:rPr>
      </w:pPr>
      <w:r w:rsidRPr="005C08C6">
        <w:rPr>
          <w:rFonts w:ascii="Times New Roman" w:hAnsi="Times New Roman" w:cs="Times New Roman"/>
          <w:sz w:val="26"/>
          <w:szCs w:val="26"/>
        </w:rPr>
        <w:t>Tỉnh Ciego de Avila: Ciego de Avila</w:t>
      </w:r>
    </w:p>
    <w:p w:rsidR="0069509A" w:rsidRPr="005C08C6" w:rsidRDefault="0069509A" w:rsidP="00D25C92">
      <w:pPr>
        <w:spacing w:before="120" w:after="120"/>
        <w:ind w:left="0" w:firstLine="720"/>
        <w:jc w:val="both"/>
        <w:rPr>
          <w:rFonts w:ascii="Times New Roman" w:hAnsi="Times New Roman" w:cs="Times New Roman"/>
          <w:sz w:val="26"/>
          <w:szCs w:val="26"/>
        </w:rPr>
      </w:pPr>
      <w:r w:rsidRPr="005C08C6">
        <w:rPr>
          <w:rFonts w:ascii="Times New Roman" w:hAnsi="Times New Roman" w:cs="Times New Roman"/>
          <w:sz w:val="26"/>
          <w:szCs w:val="26"/>
        </w:rPr>
        <w:t>Tỉnh Camaguey:  Minas và Vertientes</w:t>
      </w:r>
    </w:p>
    <w:p w:rsidR="0069509A" w:rsidRPr="005C08C6" w:rsidRDefault="0069509A" w:rsidP="00D25C92">
      <w:pPr>
        <w:spacing w:before="120" w:after="120"/>
        <w:ind w:left="0" w:firstLine="720"/>
        <w:jc w:val="both"/>
        <w:rPr>
          <w:rFonts w:ascii="Times New Roman" w:hAnsi="Times New Roman" w:cs="Times New Roman"/>
          <w:sz w:val="26"/>
          <w:szCs w:val="26"/>
        </w:rPr>
      </w:pPr>
      <w:r w:rsidRPr="005C08C6">
        <w:rPr>
          <w:rFonts w:ascii="Times New Roman" w:hAnsi="Times New Roman" w:cs="Times New Roman"/>
          <w:sz w:val="26"/>
          <w:szCs w:val="26"/>
        </w:rPr>
        <w:t>Tỉnh Las Tunas: Puerto Padre</w:t>
      </w:r>
    </w:p>
    <w:p w:rsidR="0069509A" w:rsidRPr="005C08C6" w:rsidRDefault="0069509A" w:rsidP="00D25C92">
      <w:pPr>
        <w:spacing w:before="120" w:after="120"/>
        <w:ind w:left="0" w:firstLine="720"/>
        <w:jc w:val="both"/>
        <w:rPr>
          <w:rFonts w:ascii="Times New Roman" w:hAnsi="Times New Roman" w:cs="Times New Roman"/>
          <w:sz w:val="26"/>
          <w:szCs w:val="26"/>
        </w:rPr>
      </w:pPr>
      <w:r w:rsidRPr="005C08C6">
        <w:rPr>
          <w:rFonts w:ascii="Times New Roman" w:hAnsi="Times New Roman" w:cs="Times New Roman"/>
          <w:sz w:val="26"/>
          <w:szCs w:val="26"/>
        </w:rPr>
        <w:t>Tỉnh Granma: Manzanillo và Bayamo</w:t>
      </w:r>
    </w:p>
    <w:p w:rsidR="0069509A" w:rsidRPr="005C08C6" w:rsidRDefault="0069509A" w:rsidP="00D25C92">
      <w:pPr>
        <w:spacing w:before="120" w:after="120"/>
        <w:ind w:left="0" w:firstLine="720"/>
        <w:jc w:val="both"/>
        <w:rPr>
          <w:rFonts w:ascii="Times New Roman" w:hAnsi="Times New Roman" w:cs="Times New Roman"/>
          <w:sz w:val="26"/>
          <w:szCs w:val="26"/>
        </w:rPr>
      </w:pPr>
      <w:r w:rsidRPr="005C08C6">
        <w:rPr>
          <w:rFonts w:ascii="Times New Roman" w:hAnsi="Times New Roman" w:cs="Times New Roman"/>
          <w:sz w:val="26"/>
          <w:szCs w:val="26"/>
        </w:rPr>
        <w:t>Tỉnh Holguín: Cueto</w:t>
      </w:r>
    </w:p>
    <w:p w:rsidR="0069509A" w:rsidRPr="005C08C6" w:rsidRDefault="0069509A" w:rsidP="00D25C92">
      <w:pPr>
        <w:spacing w:before="120" w:after="120"/>
        <w:ind w:left="0" w:firstLine="720"/>
        <w:jc w:val="both"/>
        <w:rPr>
          <w:rFonts w:ascii="Times New Roman" w:hAnsi="Times New Roman" w:cs="Times New Roman"/>
          <w:sz w:val="26"/>
          <w:szCs w:val="26"/>
        </w:rPr>
      </w:pPr>
      <w:r w:rsidRPr="005C08C6">
        <w:rPr>
          <w:rFonts w:ascii="Times New Roman" w:hAnsi="Times New Roman" w:cs="Times New Roman"/>
          <w:sz w:val="26"/>
          <w:szCs w:val="26"/>
        </w:rPr>
        <w:t>Tỉnh Santiago de Cuba: Santiago de Cuba và Mella</w:t>
      </w:r>
    </w:p>
    <w:p w:rsidR="00D25C92" w:rsidRDefault="0069509A" w:rsidP="00D25C92">
      <w:pPr>
        <w:spacing w:before="120" w:after="120"/>
        <w:ind w:left="0" w:firstLine="720"/>
        <w:jc w:val="both"/>
        <w:rPr>
          <w:rFonts w:ascii="Times New Roman" w:hAnsi="Times New Roman" w:cs="Times New Roman"/>
          <w:sz w:val="26"/>
          <w:szCs w:val="26"/>
        </w:rPr>
      </w:pPr>
      <w:r w:rsidRPr="005C08C6">
        <w:rPr>
          <w:rFonts w:ascii="Times New Roman" w:hAnsi="Times New Roman" w:cs="Times New Roman"/>
          <w:sz w:val="26"/>
          <w:szCs w:val="26"/>
        </w:rPr>
        <w:t>Tỉnh Guantánamo: Guantánamo và Baracoa.</w:t>
      </w:r>
    </w:p>
    <w:p w:rsidR="00D25C92" w:rsidRDefault="00E24147" w:rsidP="00D25C92">
      <w:pPr>
        <w:pStyle w:val="ListParagraph"/>
        <w:numPr>
          <w:ilvl w:val="0"/>
          <w:numId w:val="3"/>
        </w:numPr>
        <w:spacing w:before="120" w:after="120"/>
        <w:ind w:firstLine="720"/>
        <w:jc w:val="both"/>
        <w:rPr>
          <w:rFonts w:ascii="Times New Roman" w:hAnsi="Times New Roman" w:cs="Times New Roman"/>
          <w:b/>
          <w:sz w:val="26"/>
          <w:szCs w:val="26"/>
        </w:rPr>
      </w:pPr>
      <w:r w:rsidRPr="005C08C6">
        <w:rPr>
          <w:rFonts w:ascii="Times New Roman" w:hAnsi="Times New Roman" w:cs="Times New Roman"/>
          <w:b/>
          <w:sz w:val="26"/>
          <w:szCs w:val="26"/>
        </w:rPr>
        <w:t>Thị trường hướng tới của sản phẩm và/hoặc dịch vụ kinh doanh khác</w:t>
      </w:r>
    </w:p>
    <w:p w:rsidR="00D25C92" w:rsidRDefault="00E24147" w:rsidP="00D25C92">
      <w:pPr>
        <w:spacing w:before="120" w:after="120"/>
        <w:ind w:left="0" w:firstLine="720"/>
        <w:jc w:val="both"/>
        <w:rPr>
          <w:rFonts w:ascii="Times New Roman" w:hAnsi="Times New Roman" w:cs="Times New Roman"/>
          <w:sz w:val="26"/>
          <w:szCs w:val="26"/>
        </w:rPr>
      </w:pPr>
      <w:r w:rsidRPr="005C08C6">
        <w:rPr>
          <w:rFonts w:ascii="Times New Roman" w:hAnsi="Times New Roman" w:cs="Times New Roman"/>
          <w:sz w:val="26"/>
          <w:szCs w:val="26"/>
        </w:rPr>
        <w:t>Các sản phẩm thịt heo sẽ được đưa ra kinh doanh trong thị trường Cuba tại chuỗi các cửa hàng, phục vụ khách du lịch, các công ty có cơ sở đầu tư tại Đặc khu Phát triển Mariel và xuất khẩu.</w:t>
      </w:r>
    </w:p>
    <w:p w:rsidR="00D25C92" w:rsidRDefault="00E24147" w:rsidP="00D25C92">
      <w:pPr>
        <w:pStyle w:val="ListParagraph"/>
        <w:numPr>
          <w:ilvl w:val="0"/>
          <w:numId w:val="3"/>
        </w:numPr>
        <w:spacing w:before="120" w:after="120"/>
        <w:ind w:firstLine="720"/>
        <w:jc w:val="both"/>
        <w:rPr>
          <w:rFonts w:ascii="Times New Roman" w:hAnsi="Times New Roman" w:cs="Times New Roman"/>
          <w:b/>
          <w:sz w:val="26"/>
          <w:szCs w:val="26"/>
        </w:rPr>
      </w:pPr>
      <w:r w:rsidRPr="005C08C6">
        <w:rPr>
          <w:rFonts w:ascii="Times New Roman" w:hAnsi="Times New Roman" w:cs="Times New Roman"/>
          <w:b/>
          <w:sz w:val="26"/>
          <w:szCs w:val="26"/>
        </w:rPr>
        <w:t>Kết quả kinh doanh dự kiến</w:t>
      </w:r>
    </w:p>
    <w:p w:rsidR="00D25C92" w:rsidRDefault="00E24147" w:rsidP="00D25C92">
      <w:pPr>
        <w:spacing w:before="120" w:after="120"/>
        <w:ind w:left="0" w:firstLine="720"/>
        <w:jc w:val="both"/>
        <w:rPr>
          <w:rFonts w:ascii="Times New Roman" w:hAnsi="Times New Roman" w:cs="Times New Roman"/>
          <w:sz w:val="26"/>
          <w:szCs w:val="26"/>
        </w:rPr>
      </w:pPr>
      <w:r w:rsidRPr="005C08C6">
        <w:rPr>
          <w:rFonts w:ascii="Times New Roman" w:hAnsi="Times New Roman" w:cs="Times New Roman"/>
          <w:sz w:val="26"/>
          <w:szCs w:val="26"/>
        </w:rPr>
        <w:t>Dự kiến sản xuất 350 nghìn tấn thịt heo và sản phẩm chế biến từ heo bao gồm các loại xúc xích, conformados và hun khói trong suốt vòng đời liên doanh</w:t>
      </w:r>
    </w:p>
    <w:p w:rsidR="00D25C92" w:rsidRDefault="00E24147" w:rsidP="00D25C92">
      <w:pPr>
        <w:spacing w:before="120" w:after="120"/>
        <w:ind w:left="0" w:firstLine="720"/>
        <w:jc w:val="both"/>
        <w:rPr>
          <w:rFonts w:ascii="Times New Roman" w:hAnsi="Times New Roman" w:cs="Times New Roman"/>
          <w:sz w:val="26"/>
          <w:szCs w:val="26"/>
        </w:rPr>
      </w:pPr>
      <w:r w:rsidRPr="005C08C6">
        <w:rPr>
          <w:rFonts w:ascii="Times New Roman" w:hAnsi="Times New Roman" w:cs="Times New Roman"/>
          <w:b/>
          <w:sz w:val="26"/>
          <w:szCs w:val="26"/>
        </w:rPr>
        <w:t>Địa chỉ liên hệ</w:t>
      </w:r>
      <w:r w:rsidRPr="005C08C6">
        <w:rPr>
          <w:rFonts w:ascii="Times New Roman" w:hAnsi="Times New Roman" w:cs="Times New Roman"/>
          <w:sz w:val="26"/>
          <w:szCs w:val="26"/>
        </w:rPr>
        <w:t>:GANADERIAS S.A</w:t>
      </w:r>
    </w:p>
    <w:p w:rsidR="00E24147" w:rsidRPr="005C08C6" w:rsidRDefault="00E24147" w:rsidP="00D25C92">
      <w:pPr>
        <w:spacing w:before="120" w:after="120"/>
        <w:ind w:left="0" w:firstLine="720"/>
        <w:jc w:val="both"/>
        <w:rPr>
          <w:rFonts w:ascii="Times New Roman" w:hAnsi="Times New Roman" w:cs="Times New Roman"/>
          <w:sz w:val="26"/>
          <w:szCs w:val="26"/>
          <w:lang w:val="en-US"/>
        </w:rPr>
      </w:pPr>
      <w:r w:rsidRPr="005C08C6">
        <w:rPr>
          <w:rFonts w:ascii="Times New Roman" w:hAnsi="Times New Roman" w:cs="Times New Roman"/>
          <w:sz w:val="26"/>
          <w:szCs w:val="26"/>
          <w:lang w:val="en-US"/>
        </w:rPr>
        <w:t xml:space="preserve">Email: </w:t>
      </w:r>
    </w:p>
    <w:p w:rsidR="00E24147" w:rsidRPr="005C08C6" w:rsidRDefault="005977C6" w:rsidP="00D25C92">
      <w:pPr>
        <w:spacing w:before="120" w:after="120"/>
        <w:ind w:left="0" w:firstLine="720"/>
        <w:jc w:val="both"/>
        <w:rPr>
          <w:rFonts w:ascii="Times New Roman" w:hAnsi="Times New Roman" w:cs="Times New Roman"/>
          <w:sz w:val="26"/>
          <w:szCs w:val="26"/>
          <w:lang w:val="en-US"/>
        </w:rPr>
      </w:pPr>
      <w:hyperlink r:id="rId10" w:history="1">
        <w:r w:rsidR="00E24147" w:rsidRPr="005C08C6">
          <w:rPr>
            <w:rStyle w:val="Hyperlink"/>
            <w:rFonts w:ascii="Times New Roman" w:hAnsi="Times New Roman" w:cs="Times New Roman"/>
            <w:sz w:val="26"/>
            <w:szCs w:val="26"/>
            <w:lang w:val="en-US"/>
          </w:rPr>
          <w:t>mdolores.oc@geg.cu</w:t>
        </w:r>
      </w:hyperlink>
    </w:p>
    <w:p w:rsidR="00E24147" w:rsidRPr="005C08C6" w:rsidRDefault="005977C6" w:rsidP="00D25C92">
      <w:pPr>
        <w:spacing w:before="120" w:after="120"/>
        <w:ind w:left="0" w:firstLine="720"/>
        <w:jc w:val="both"/>
        <w:rPr>
          <w:rFonts w:ascii="Times New Roman" w:hAnsi="Times New Roman" w:cs="Times New Roman"/>
          <w:sz w:val="26"/>
          <w:szCs w:val="26"/>
          <w:lang w:val="en-US"/>
        </w:rPr>
      </w:pPr>
      <w:hyperlink r:id="rId11" w:history="1">
        <w:r w:rsidR="00E24147" w:rsidRPr="005C08C6">
          <w:rPr>
            <w:rStyle w:val="Hyperlink"/>
            <w:rFonts w:ascii="Times New Roman" w:hAnsi="Times New Roman" w:cs="Times New Roman"/>
            <w:sz w:val="26"/>
            <w:szCs w:val="26"/>
            <w:lang w:val="en-US"/>
          </w:rPr>
          <w:t>Jblanco.oc@geg.cu</w:t>
        </w:r>
      </w:hyperlink>
      <w:r w:rsidR="00E24147" w:rsidRPr="005C08C6">
        <w:rPr>
          <w:rFonts w:ascii="Times New Roman" w:hAnsi="Times New Roman" w:cs="Times New Roman"/>
          <w:sz w:val="26"/>
          <w:szCs w:val="26"/>
          <w:lang w:val="en-US"/>
        </w:rPr>
        <w:t>.</w:t>
      </w:r>
    </w:p>
    <w:p w:rsidR="00D25C92" w:rsidRDefault="005977C6" w:rsidP="00D25C92">
      <w:pPr>
        <w:spacing w:before="120" w:after="120"/>
        <w:ind w:left="0" w:firstLine="720"/>
        <w:jc w:val="both"/>
        <w:rPr>
          <w:rFonts w:ascii="Times New Roman" w:hAnsi="Times New Roman" w:cs="Times New Roman"/>
          <w:sz w:val="26"/>
          <w:szCs w:val="26"/>
          <w:lang w:val="en-US"/>
        </w:rPr>
      </w:pPr>
      <w:hyperlink r:id="rId12" w:history="1">
        <w:r w:rsidR="00E24147" w:rsidRPr="005C08C6">
          <w:rPr>
            <w:rStyle w:val="Hyperlink"/>
            <w:rFonts w:ascii="Times New Roman" w:hAnsi="Times New Roman" w:cs="Times New Roman"/>
            <w:sz w:val="26"/>
            <w:szCs w:val="26"/>
            <w:lang w:val="en-US"/>
          </w:rPr>
          <w:t>Cgutierrez.oc@geg.cu</w:t>
        </w:r>
      </w:hyperlink>
      <w:r w:rsidR="00E24147" w:rsidRPr="005C08C6">
        <w:rPr>
          <w:rFonts w:ascii="Times New Roman" w:hAnsi="Times New Roman" w:cs="Times New Roman"/>
          <w:sz w:val="26"/>
          <w:szCs w:val="26"/>
          <w:lang w:val="en-US"/>
        </w:rPr>
        <w:t>.</w:t>
      </w:r>
    </w:p>
    <w:p w:rsidR="007E2C19" w:rsidRDefault="007E2C19">
      <w:pPr>
        <w:ind w:firstLine="709"/>
        <w:rPr>
          <w:rFonts w:ascii="Times New Roman" w:hAnsi="Times New Roman" w:cs="Times New Roman"/>
          <w:b/>
          <w:sz w:val="26"/>
          <w:szCs w:val="26"/>
          <w:lang w:val="en-US"/>
        </w:rPr>
      </w:pPr>
      <w:r>
        <w:rPr>
          <w:rFonts w:ascii="Times New Roman" w:hAnsi="Times New Roman" w:cs="Times New Roman"/>
          <w:b/>
          <w:sz w:val="26"/>
          <w:szCs w:val="26"/>
          <w:lang w:val="en-US"/>
        </w:rPr>
        <w:br w:type="page"/>
      </w:r>
    </w:p>
    <w:p w:rsidR="00D25C92" w:rsidRDefault="00E12D7F" w:rsidP="00D25C92">
      <w:pPr>
        <w:spacing w:before="120" w:after="120"/>
        <w:ind w:left="0" w:firstLine="720"/>
        <w:jc w:val="both"/>
        <w:rPr>
          <w:rFonts w:ascii="Times New Roman" w:hAnsi="Times New Roman" w:cs="Times New Roman"/>
          <w:sz w:val="26"/>
          <w:szCs w:val="26"/>
          <w:lang w:val="en-US"/>
        </w:rPr>
      </w:pPr>
      <w:r w:rsidRPr="00B76110">
        <w:rPr>
          <w:rFonts w:ascii="Times New Roman" w:hAnsi="Times New Roman" w:cs="Times New Roman"/>
          <w:b/>
          <w:sz w:val="26"/>
          <w:szCs w:val="26"/>
          <w:u w:val="single"/>
          <w:lang w:val="en-US"/>
        </w:rPr>
        <w:lastRenderedPageBreak/>
        <w:t>III. DỰ ÁN: SẢN XUẤT THỊT BÒ CHẾ BIẾN CÔNG NGHIỆP VÀ KINH DOANH THỊT BÒ PHA TRUYỀN THỐNG VÀ PHA ĐẶC BIỆT, CÁC LOẠI XÚC XÍCH VÀ CÁC SẢN PHẨM KHÁC TỪ BÒ.</w:t>
      </w:r>
    </w:p>
    <w:p w:rsidR="00D25C92" w:rsidRDefault="00D45054" w:rsidP="00D25C92">
      <w:pPr>
        <w:pStyle w:val="ListParagraph"/>
        <w:numPr>
          <w:ilvl w:val="0"/>
          <w:numId w:val="4"/>
        </w:numPr>
        <w:spacing w:before="120" w:after="120"/>
        <w:ind w:firstLine="720"/>
        <w:jc w:val="both"/>
        <w:rPr>
          <w:rFonts w:ascii="Times New Roman" w:hAnsi="Times New Roman" w:cs="Times New Roman"/>
          <w:sz w:val="26"/>
          <w:szCs w:val="26"/>
          <w:lang w:val="en-US"/>
        </w:rPr>
      </w:pPr>
      <w:r w:rsidRPr="005C08C6">
        <w:rPr>
          <w:rFonts w:ascii="Times New Roman" w:hAnsi="Times New Roman" w:cs="Times New Roman"/>
          <w:b/>
          <w:sz w:val="26"/>
          <w:szCs w:val="26"/>
          <w:lang w:val="en-US"/>
        </w:rPr>
        <w:t>Mục tiêu</w:t>
      </w:r>
      <w:r w:rsidRPr="005C08C6">
        <w:rPr>
          <w:rFonts w:ascii="Times New Roman" w:hAnsi="Times New Roman" w:cs="Times New Roman"/>
          <w:sz w:val="26"/>
          <w:szCs w:val="26"/>
          <w:lang w:val="en-US"/>
        </w:rPr>
        <w:t>.</w:t>
      </w:r>
    </w:p>
    <w:p w:rsidR="00D25C92" w:rsidRDefault="00D45054" w:rsidP="00D25C92">
      <w:pPr>
        <w:spacing w:before="120" w:after="120"/>
        <w:ind w:left="0" w:firstLine="720"/>
        <w:jc w:val="both"/>
        <w:rPr>
          <w:rFonts w:ascii="Times New Roman" w:hAnsi="Times New Roman" w:cs="Times New Roman"/>
          <w:sz w:val="26"/>
          <w:szCs w:val="26"/>
          <w:lang w:val="en-US"/>
        </w:rPr>
      </w:pPr>
      <w:r w:rsidRPr="005C08C6">
        <w:rPr>
          <w:rFonts w:ascii="Times New Roman" w:hAnsi="Times New Roman" w:cs="Times New Roman"/>
          <w:sz w:val="26"/>
          <w:szCs w:val="26"/>
          <w:lang w:val="en-US"/>
        </w:rPr>
        <w:t>Phát triển chuỗ</w:t>
      </w:r>
      <w:r w:rsidR="00354BF8" w:rsidRPr="005C08C6">
        <w:rPr>
          <w:rFonts w:ascii="Times New Roman" w:hAnsi="Times New Roman" w:cs="Times New Roman"/>
          <w:sz w:val="26"/>
          <w:szCs w:val="26"/>
          <w:lang w:val="en-US"/>
        </w:rPr>
        <w:t>i bò thịt</w:t>
      </w:r>
      <w:r w:rsidRPr="005C08C6">
        <w:rPr>
          <w:rFonts w:ascii="Times New Roman" w:hAnsi="Times New Roman" w:cs="Times New Roman"/>
          <w:sz w:val="26"/>
          <w:szCs w:val="26"/>
          <w:lang w:val="en-US"/>
        </w:rPr>
        <w:t xml:space="preserve"> trên cơ sở đầu tư cải tạo nâng cấp cơ sở vật chất hiện có hoặc thông qua liên kết theo chuỗi với các đơn vị sản xuất trong nước có trang</w:t>
      </w:r>
      <w:r w:rsidR="00354BF8" w:rsidRPr="005C08C6">
        <w:rPr>
          <w:rFonts w:ascii="Times New Roman" w:hAnsi="Times New Roman" w:cs="Times New Roman"/>
          <w:sz w:val="26"/>
          <w:szCs w:val="26"/>
          <w:lang w:val="en-US"/>
        </w:rPr>
        <w:t xml:space="preserve"> trại</w:t>
      </w:r>
      <w:r w:rsidRPr="005C08C6">
        <w:rPr>
          <w:rFonts w:ascii="Times New Roman" w:hAnsi="Times New Roman" w:cs="Times New Roman"/>
          <w:sz w:val="26"/>
          <w:szCs w:val="26"/>
          <w:lang w:val="en-US"/>
        </w:rPr>
        <w:t xml:space="preserve"> nuôi bò thịt, cơ sở giết mổ và/hoặc chế biến sản phẩm từ bò</w:t>
      </w:r>
    </w:p>
    <w:p w:rsidR="00D25C92" w:rsidRDefault="00D45054" w:rsidP="00D25C92">
      <w:pPr>
        <w:spacing w:before="120" w:after="120"/>
        <w:ind w:left="0" w:firstLine="720"/>
        <w:jc w:val="both"/>
        <w:rPr>
          <w:rFonts w:ascii="Times New Roman" w:hAnsi="Times New Roman" w:cs="Times New Roman"/>
          <w:sz w:val="26"/>
          <w:szCs w:val="26"/>
          <w:lang w:val="en-US"/>
        </w:rPr>
      </w:pPr>
      <w:r w:rsidRPr="005C08C6">
        <w:rPr>
          <w:rFonts w:ascii="Times New Roman" w:hAnsi="Times New Roman" w:cs="Times New Roman"/>
          <w:sz w:val="26"/>
          <w:szCs w:val="26"/>
          <w:lang w:val="en-US"/>
        </w:rPr>
        <w:t>Mục tiêu sản xuất 9 ngàn tấn thịt bò hơi/năm.</w:t>
      </w:r>
    </w:p>
    <w:p w:rsidR="00D25C92" w:rsidRDefault="00E457A2" w:rsidP="00D25C92">
      <w:pPr>
        <w:spacing w:before="120" w:after="120"/>
        <w:ind w:left="0" w:firstLine="720"/>
        <w:jc w:val="both"/>
        <w:rPr>
          <w:rFonts w:ascii="Times New Roman" w:hAnsi="Times New Roman" w:cs="Times New Roman"/>
          <w:sz w:val="26"/>
          <w:szCs w:val="26"/>
          <w:lang w:val="en-US"/>
        </w:rPr>
      </w:pPr>
      <w:r w:rsidRPr="005C08C6">
        <w:rPr>
          <w:rFonts w:ascii="Times New Roman" w:hAnsi="Times New Roman" w:cs="Times New Roman"/>
          <w:sz w:val="26"/>
          <w:szCs w:val="26"/>
          <w:lang w:val="en-US"/>
        </w:rPr>
        <w:t>Đầu tư nước ngoài được hướng tới khả năng tiếp cận công nghệ tiên tiến, thay thế nhập khẩu, ưu tiên thay thế nhập khẩu lương thực, tiếp cận vốn vay nước ngoài, tạo công ăn việc làm mới, tiếp thu phương thức quản lý và gắn với phát triển chuỗi sản xuất, cũng như thay đổi ma trận năng lượng thông qua việc tận dụng các nguồn năng lượng tái tạo.</w:t>
      </w:r>
    </w:p>
    <w:p w:rsidR="00D25C92" w:rsidRDefault="00E457A2" w:rsidP="00D25C92">
      <w:pPr>
        <w:pStyle w:val="ListParagraph"/>
        <w:numPr>
          <w:ilvl w:val="0"/>
          <w:numId w:val="4"/>
        </w:numPr>
        <w:spacing w:before="120" w:after="120"/>
        <w:ind w:firstLine="720"/>
        <w:jc w:val="both"/>
        <w:rPr>
          <w:rFonts w:ascii="Times New Roman" w:hAnsi="Times New Roman" w:cs="Times New Roman"/>
          <w:b/>
          <w:sz w:val="26"/>
          <w:szCs w:val="26"/>
          <w:lang w:val="en-US"/>
        </w:rPr>
      </w:pPr>
      <w:r w:rsidRPr="005C08C6">
        <w:rPr>
          <w:rFonts w:ascii="Times New Roman" w:hAnsi="Times New Roman" w:cs="Times New Roman"/>
          <w:b/>
          <w:sz w:val="26"/>
          <w:szCs w:val="26"/>
          <w:lang w:val="en-US"/>
        </w:rPr>
        <w:t>Phạm vi và cơ sở lý luận</w:t>
      </w:r>
    </w:p>
    <w:p w:rsidR="00E457A2" w:rsidRPr="005C08C6" w:rsidRDefault="00E457A2" w:rsidP="00D25C92">
      <w:pPr>
        <w:spacing w:before="120" w:after="120"/>
        <w:ind w:left="0" w:firstLine="720"/>
        <w:jc w:val="both"/>
        <w:rPr>
          <w:rFonts w:ascii="Times New Roman" w:hAnsi="Times New Roman" w:cs="Times New Roman"/>
          <w:sz w:val="26"/>
          <w:szCs w:val="26"/>
          <w:lang w:val="en-US"/>
        </w:rPr>
      </w:pPr>
      <w:r w:rsidRPr="005C08C6">
        <w:rPr>
          <w:rFonts w:ascii="Times New Roman" w:hAnsi="Times New Roman" w:cs="Times New Roman"/>
          <w:sz w:val="26"/>
          <w:szCs w:val="26"/>
          <w:lang w:val="en-US"/>
        </w:rPr>
        <w:t xml:space="preserve">Gia tăng sản xuất bò và nuôi vỗ béo, mở rộng và hiện đại hóa năng lực sản xuất công nghiệp để </w:t>
      </w:r>
      <w:r w:rsidR="008A49E1" w:rsidRPr="005C08C6">
        <w:rPr>
          <w:rFonts w:ascii="Times New Roman" w:hAnsi="Times New Roman" w:cs="Times New Roman"/>
          <w:sz w:val="26"/>
          <w:szCs w:val="26"/>
          <w:lang w:val="en-US"/>
        </w:rPr>
        <w:t>pha thịt truyền thống và pha thịt đặc biệt</w:t>
      </w:r>
      <w:r w:rsidRPr="005C08C6">
        <w:rPr>
          <w:rFonts w:ascii="Times New Roman" w:hAnsi="Times New Roman" w:cs="Times New Roman"/>
          <w:sz w:val="26"/>
          <w:szCs w:val="26"/>
          <w:lang w:val="en-US"/>
        </w:rPr>
        <w:t>, xúc xích và các sản phẩm khác từ bò. Dự kiến xây dựng chuồng trại vỗ béo và mua sắm hệ thống tưới tiêu cho đồng cỏ chăn thả và khu vực trồng thứ</w:t>
      </w:r>
      <w:r w:rsidR="008A49E1" w:rsidRPr="005C08C6">
        <w:rPr>
          <w:rFonts w:ascii="Times New Roman" w:hAnsi="Times New Roman" w:cs="Times New Roman"/>
          <w:sz w:val="26"/>
          <w:szCs w:val="26"/>
          <w:lang w:val="en-US"/>
        </w:rPr>
        <w:t>c ăn xanh bổ sung</w:t>
      </w:r>
      <w:r w:rsidRPr="005C08C6">
        <w:rPr>
          <w:rFonts w:ascii="Times New Roman" w:hAnsi="Times New Roman" w:cs="Times New Roman"/>
          <w:sz w:val="26"/>
          <w:szCs w:val="26"/>
          <w:lang w:val="en-US"/>
        </w:rPr>
        <w:t>.</w:t>
      </w:r>
    </w:p>
    <w:p w:rsidR="00B94649" w:rsidRPr="005C08C6" w:rsidRDefault="00B94649" w:rsidP="00D25C92">
      <w:pPr>
        <w:pStyle w:val="ListParagraph"/>
        <w:numPr>
          <w:ilvl w:val="0"/>
          <w:numId w:val="4"/>
        </w:numPr>
        <w:spacing w:before="120" w:after="120"/>
        <w:ind w:firstLine="720"/>
        <w:jc w:val="both"/>
        <w:rPr>
          <w:rFonts w:ascii="Times New Roman" w:hAnsi="Times New Roman" w:cs="Times New Roman"/>
          <w:b/>
          <w:sz w:val="26"/>
          <w:szCs w:val="26"/>
          <w:lang w:val="en-US"/>
        </w:rPr>
      </w:pPr>
      <w:r w:rsidRPr="005C08C6">
        <w:rPr>
          <w:rFonts w:ascii="Times New Roman" w:hAnsi="Times New Roman" w:cs="Times New Roman"/>
          <w:b/>
          <w:sz w:val="26"/>
          <w:szCs w:val="26"/>
          <w:lang w:val="en-US"/>
        </w:rPr>
        <w:t>Hình thức đầu tư</w:t>
      </w:r>
    </w:p>
    <w:p w:rsidR="00B94649" w:rsidRPr="005C08C6" w:rsidRDefault="00B94649" w:rsidP="00D25C92">
      <w:pPr>
        <w:spacing w:before="120" w:after="120"/>
        <w:ind w:left="0" w:firstLine="720"/>
        <w:jc w:val="both"/>
        <w:rPr>
          <w:rFonts w:ascii="Times New Roman" w:hAnsi="Times New Roman" w:cs="Times New Roman"/>
          <w:sz w:val="26"/>
          <w:szCs w:val="26"/>
          <w:lang w:val="en-US"/>
        </w:rPr>
      </w:pPr>
      <w:r w:rsidRPr="005C08C6">
        <w:rPr>
          <w:rFonts w:ascii="Times New Roman" w:hAnsi="Times New Roman" w:cs="Times New Roman"/>
          <w:sz w:val="26"/>
          <w:szCs w:val="26"/>
          <w:lang w:val="en-US"/>
        </w:rPr>
        <w:t>Hình thức đề xuất là thành lập liên doanh theo quy định tại Luật Đầu tư nước ngoài số 118, đăng trên Công báo nước Cộng hòa Cuba số ra đặc biệt 20 ngày 16 tháng 4 năm 2014.</w:t>
      </w:r>
    </w:p>
    <w:p w:rsidR="00FA05D9" w:rsidRPr="005C08C6" w:rsidRDefault="00FA05D9" w:rsidP="00D25C92">
      <w:pPr>
        <w:pStyle w:val="ListParagraph"/>
        <w:numPr>
          <w:ilvl w:val="0"/>
          <w:numId w:val="4"/>
        </w:numPr>
        <w:spacing w:before="120" w:after="120"/>
        <w:ind w:firstLine="720"/>
        <w:jc w:val="both"/>
        <w:rPr>
          <w:rFonts w:ascii="Times New Roman" w:hAnsi="Times New Roman" w:cs="Times New Roman"/>
          <w:sz w:val="26"/>
          <w:szCs w:val="26"/>
          <w:lang w:val="en-US"/>
        </w:rPr>
      </w:pPr>
      <w:r w:rsidRPr="005C08C6">
        <w:rPr>
          <w:rFonts w:ascii="Times New Roman" w:hAnsi="Times New Roman" w:cs="Times New Roman"/>
          <w:b/>
          <w:sz w:val="26"/>
          <w:szCs w:val="26"/>
          <w:lang w:val="en-US"/>
        </w:rPr>
        <w:t>Đối tác Cuba</w:t>
      </w:r>
      <w:r w:rsidRPr="005C08C6">
        <w:rPr>
          <w:rFonts w:ascii="Times New Roman" w:hAnsi="Times New Roman" w:cs="Times New Roman"/>
          <w:sz w:val="26"/>
          <w:szCs w:val="26"/>
          <w:lang w:val="en-US"/>
        </w:rPr>
        <w:t>.</w:t>
      </w:r>
    </w:p>
    <w:p w:rsidR="00FA05D9" w:rsidRPr="005C08C6" w:rsidRDefault="00FA05D9" w:rsidP="00D25C92">
      <w:pPr>
        <w:spacing w:before="120" w:after="120"/>
        <w:ind w:left="0" w:firstLine="720"/>
        <w:jc w:val="both"/>
        <w:rPr>
          <w:rFonts w:ascii="Times New Roman" w:hAnsi="Times New Roman" w:cs="Times New Roman"/>
          <w:sz w:val="26"/>
          <w:szCs w:val="26"/>
          <w:lang w:val="en-US"/>
        </w:rPr>
      </w:pPr>
      <w:r w:rsidRPr="005C08C6">
        <w:rPr>
          <w:rFonts w:ascii="Times New Roman" w:hAnsi="Times New Roman" w:cs="Times New Roman"/>
          <w:sz w:val="26"/>
          <w:szCs w:val="26"/>
          <w:lang w:val="en-US"/>
        </w:rPr>
        <w:t>Các công ty thuộc Tập đoàn Chăn nuôi</w:t>
      </w:r>
    </w:p>
    <w:p w:rsidR="00EF2CCA" w:rsidRPr="005C08C6" w:rsidRDefault="00EF2CCA" w:rsidP="00D25C92">
      <w:pPr>
        <w:pStyle w:val="ListParagraph"/>
        <w:numPr>
          <w:ilvl w:val="0"/>
          <w:numId w:val="4"/>
        </w:numPr>
        <w:spacing w:before="120" w:after="120"/>
        <w:ind w:firstLine="720"/>
        <w:jc w:val="both"/>
        <w:rPr>
          <w:rFonts w:ascii="Times New Roman" w:hAnsi="Times New Roman" w:cs="Times New Roman"/>
          <w:b/>
          <w:sz w:val="26"/>
          <w:szCs w:val="26"/>
          <w:lang w:val="en-US"/>
        </w:rPr>
      </w:pPr>
      <w:r w:rsidRPr="005C08C6">
        <w:rPr>
          <w:rFonts w:ascii="Times New Roman" w:hAnsi="Times New Roman" w:cs="Times New Roman"/>
          <w:b/>
          <w:sz w:val="26"/>
          <w:szCs w:val="26"/>
          <w:lang w:val="en-US"/>
        </w:rPr>
        <w:t>Thời hạn liên doanh</w:t>
      </w:r>
    </w:p>
    <w:p w:rsidR="00D25C92" w:rsidRDefault="00EF2CCA" w:rsidP="00D25C92">
      <w:pPr>
        <w:spacing w:before="120" w:after="120"/>
        <w:ind w:left="0" w:firstLine="720"/>
        <w:jc w:val="both"/>
        <w:rPr>
          <w:rFonts w:ascii="Times New Roman" w:hAnsi="Times New Roman" w:cs="Times New Roman"/>
          <w:sz w:val="26"/>
          <w:szCs w:val="26"/>
          <w:lang w:val="en-US"/>
        </w:rPr>
      </w:pPr>
      <w:r w:rsidRPr="005C08C6">
        <w:rPr>
          <w:rFonts w:ascii="Times New Roman" w:hAnsi="Times New Roman" w:cs="Times New Roman"/>
          <w:sz w:val="26"/>
          <w:szCs w:val="26"/>
          <w:lang w:val="en-US"/>
        </w:rPr>
        <w:t>Đề xuất thời hạn liên doanh là 20 năm. Bắt đầu thời hạn liên doanh được tính từ ngày đăng ký tại Phòng Đăng ký kinh doanh trực thuộc Bộ Tư pháp nước Cộng hòa Cuba, có thể gia hạn thêm 20 năm nữa theo thỏa thuận của hai Bên và được các cơ quan có thẩm quyền chấp thuận.</w:t>
      </w:r>
    </w:p>
    <w:p w:rsidR="00B32DAE" w:rsidRPr="005C08C6" w:rsidRDefault="00793D6C" w:rsidP="00D25C92">
      <w:pPr>
        <w:pStyle w:val="ListParagraph"/>
        <w:numPr>
          <w:ilvl w:val="0"/>
          <w:numId w:val="4"/>
        </w:numPr>
        <w:spacing w:before="120" w:after="120"/>
        <w:ind w:firstLine="720"/>
        <w:jc w:val="both"/>
        <w:rPr>
          <w:rFonts w:ascii="Times New Roman" w:hAnsi="Times New Roman" w:cs="Times New Roman"/>
          <w:b/>
          <w:sz w:val="26"/>
          <w:szCs w:val="26"/>
          <w:lang w:val="en-US"/>
        </w:rPr>
      </w:pPr>
      <w:r w:rsidRPr="005C08C6">
        <w:rPr>
          <w:rFonts w:ascii="Times New Roman" w:hAnsi="Times New Roman" w:cs="Times New Roman"/>
          <w:b/>
          <w:sz w:val="26"/>
          <w:szCs w:val="26"/>
          <w:lang w:val="en-US"/>
        </w:rPr>
        <w:t>Mức đầu tư dự kiến</w:t>
      </w:r>
    </w:p>
    <w:p w:rsidR="00793D6C" w:rsidRPr="005C08C6" w:rsidRDefault="00793D6C" w:rsidP="00D25C92">
      <w:pPr>
        <w:spacing w:before="120" w:after="120"/>
        <w:ind w:left="0" w:firstLine="720"/>
        <w:jc w:val="both"/>
        <w:rPr>
          <w:rFonts w:ascii="Times New Roman" w:hAnsi="Times New Roman" w:cs="Times New Roman"/>
          <w:sz w:val="26"/>
          <w:szCs w:val="26"/>
          <w:lang w:val="en-US"/>
        </w:rPr>
      </w:pPr>
      <w:r w:rsidRPr="005C08C6">
        <w:rPr>
          <w:rFonts w:ascii="Times New Roman" w:hAnsi="Times New Roman" w:cs="Times New Roman"/>
          <w:sz w:val="26"/>
          <w:szCs w:val="26"/>
          <w:lang w:val="en-US"/>
        </w:rPr>
        <w:t>Tổng mức đầu tư ban đầu dự kiến thực hiện là 6 triệu USD cho các hạng mục xây lắp, mua sắm máy móc thiết bị và các khoản đầu tư khác và vốn lưu động để đảo bảo hoạt động.</w:t>
      </w:r>
    </w:p>
    <w:p w:rsidR="00D25C92" w:rsidRDefault="00793D6C" w:rsidP="00D25C92">
      <w:pPr>
        <w:spacing w:before="120" w:after="120"/>
        <w:ind w:left="0" w:firstLine="720"/>
        <w:jc w:val="both"/>
        <w:rPr>
          <w:rFonts w:ascii="Times New Roman" w:hAnsi="Times New Roman" w:cs="Times New Roman"/>
          <w:sz w:val="26"/>
          <w:szCs w:val="26"/>
          <w:lang w:val="en-US"/>
        </w:rPr>
      </w:pPr>
      <w:r w:rsidRPr="005C08C6">
        <w:rPr>
          <w:rFonts w:ascii="Times New Roman" w:hAnsi="Times New Roman" w:cs="Times New Roman"/>
          <w:sz w:val="26"/>
          <w:szCs w:val="26"/>
          <w:lang w:val="en-US"/>
        </w:rPr>
        <w:t>Nhà đầu tư nước ngoài sẽ thu xếp nguồn vốn vay và đảm bảo nguồn tài chính với các điều kiện chung về vay vốn.</w:t>
      </w:r>
    </w:p>
    <w:p w:rsidR="00D25C92" w:rsidRDefault="007413F3" w:rsidP="00D25C92">
      <w:pPr>
        <w:pStyle w:val="ListParagraph"/>
        <w:numPr>
          <w:ilvl w:val="0"/>
          <w:numId w:val="4"/>
        </w:numPr>
        <w:spacing w:before="120" w:after="120"/>
        <w:ind w:firstLine="720"/>
        <w:jc w:val="both"/>
        <w:rPr>
          <w:rFonts w:ascii="Times New Roman" w:hAnsi="Times New Roman" w:cs="Times New Roman"/>
          <w:b/>
          <w:sz w:val="26"/>
          <w:szCs w:val="26"/>
          <w:lang w:val="en-US"/>
        </w:rPr>
      </w:pPr>
      <w:r w:rsidRPr="005C08C6">
        <w:rPr>
          <w:rFonts w:ascii="Times New Roman" w:hAnsi="Times New Roman" w:cs="Times New Roman"/>
          <w:b/>
          <w:sz w:val="26"/>
          <w:szCs w:val="26"/>
          <w:lang w:val="en-US"/>
        </w:rPr>
        <w:t>Địa điểm</w:t>
      </w:r>
    </w:p>
    <w:p w:rsidR="00D25C92" w:rsidRDefault="00D1599F" w:rsidP="00D25C92">
      <w:pPr>
        <w:spacing w:before="120" w:after="120"/>
        <w:ind w:left="0" w:firstLine="720"/>
        <w:jc w:val="both"/>
        <w:rPr>
          <w:rFonts w:ascii="Times New Roman" w:hAnsi="Times New Roman" w:cs="Times New Roman"/>
          <w:sz w:val="26"/>
          <w:szCs w:val="26"/>
          <w:lang w:val="en-US"/>
        </w:rPr>
      </w:pPr>
      <w:r w:rsidRPr="005C08C6">
        <w:rPr>
          <w:rFonts w:ascii="Times New Roman" w:hAnsi="Times New Roman" w:cs="Times New Roman"/>
          <w:sz w:val="26"/>
          <w:szCs w:val="26"/>
          <w:lang w:val="en-US"/>
        </w:rPr>
        <w:t>Đề xuất theo tỉnh: huyện thị và doanh nghiệp</w:t>
      </w:r>
    </w:p>
    <w:p w:rsidR="00D1599F" w:rsidRPr="005C08C6" w:rsidRDefault="00D1599F" w:rsidP="00D25C92">
      <w:pPr>
        <w:spacing w:before="120" w:after="120"/>
        <w:ind w:left="0" w:firstLine="720"/>
        <w:jc w:val="both"/>
        <w:rPr>
          <w:rFonts w:ascii="Times New Roman" w:hAnsi="Times New Roman" w:cs="Times New Roman"/>
          <w:sz w:val="26"/>
          <w:szCs w:val="26"/>
        </w:rPr>
      </w:pPr>
      <w:r w:rsidRPr="005C08C6">
        <w:rPr>
          <w:rFonts w:ascii="Times New Roman" w:hAnsi="Times New Roman" w:cs="Times New Roman"/>
          <w:sz w:val="26"/>
          <w:szCs w:val="26"/>
        </w:rPr>
        <w:t>Tỉnh Pinar del Río: Consolación del Sur (công ty Giống Camilo Cienfuegos)</w:t>
      </w:r>
    </w:p>
    <w:p w:rsidR="00D1599F" w:rsidRPr="005C08C6" w:rsidRDefault="00D1599F" w:rsidP="00D25C92">
      <w:pPr>
        <w:spacing w:before="120" w:after="120"/>
        <w:ind w:left="0" w:firstLine="720"/>
        <w:jc w:val="both"/>
        <w:rPr>
          <w:rFonts w:ascii="Times New Roman" w:hAnsi="Times New Roman" w:cs="Times New Roman"/>
          <w:sz w:val="26"/>
          <w:szCs w:val="26"/>
        </w:rPr>
      </w:pPr>
      <w:r w:rsidRPr="005C08C6">
        <w:rPr>
          <w:rFonts w:ascii="Times New Roman" w:hAnsi="Times New Roman" w:cs="Times New Roman"/>
          <w:sz w:val="26"/>
          <w:szCs w:val="26"/>
        </w:rPr>
        <w:t>Tỉnh Artemisa: Caimito (công ty Giống Los Naranjos)</w:t>
      </w:r>
    </w:p>
    <w:p w:rsidR="00D1599F" w:rsidRPr="005C08C6" w:rsidRDefault="00D1599F" w:rsidP="00D25C92">
      <w:pPr>
        <w:spacing w:before="120" w:after="120"/>
        <w:ind w:left="0" w:firstLine="720"/>
        <w:jc w:val="both"/>
        <w:rPr>
          <w:rFonts w:ascii="Times New Roman" w:hAnsi="Times New Roman" w:cs="Times New Roman"/>
          <w:sz w:val="26"/>
          <w:szCs w:val="26"/>
        </w:rPr>
      </w:pPr>
      <w:r w:rsidRPr="005C08C6">
        <w:rPr>
          <w:rFonts w:ascii="Times New Roman" w:hAnsi="Times New Roman" w:cs="Times New Roman"/>
          <w:sz w:val="26"/>
          <w:szCs w:val="26"/>
        </w:rPr>
        <w:t>Tỉnh La Habana: Guanabacoa (Công ty nông nghiệp Bacuranao)</w:t>
      </w:r>
    </w:p>
    <w:p w:rsidR="00D1599F" w:rsidRPr="005C08C6" w:rsidRDefault="00D1599F" w:rsidP="00D25C92">
      <w:pPr>
        <w:spacing w:before="120" w:after="120"/>
        <w:ind w:left="0" w:firstLine="720"/>
        <w:jc w:val="both"/>
        <w:rPr>
          <w:rFonts w:ascii="Times New Roman" w:hAnsi="Times New Roman" w:cs="Times New Roman"/>
          <w:sz w:val="26"/>
          <w:szCs w:val="26"/>
        </w:rPr>
      </w:pPr>
      <w:r w:rsidRPr="005C08C6">
        <w:rPr>
          <w:rFonts w:ascii="Times New Roman" w:hAnsi="Times New Roman" w:cs="Times New Roman"/>
          <w:sz w:val="26"/>
          <w:szCs w:val="26"/>
        </w:rPr>
        <w:lastRenderedPageBreak/>
        <w:t>Tỉnh Mayabeque: San José de las Lajas (Công ty chăn nuôi Valle del Perú)</w:t>
      </w:r>
    </w:p>
    <w:p w:rsidR="00D1599F" w:rsidRPr="005C08C6" w:rsidRDefault="00D1599F" w:rsidP="00D25C92">
      <w:pPr>
        <w:spacing w:before="120" w:after="120"/>
        <w:ind w:left="0" w:firstLine="720"/>
        <w:jc w:val="both"/>
        <w:rPr>
          <w:rFonts w:ascii="Times New Roman" w:hAnsi="Times New Roman" w:cs="Times New Roman"/>
          <w:sz w:val="26"/>
          <w:szCs w:val="26"/>
        </w:rPr>
      </w:pPr>
      <w:r w:rsidRPr="005C08C6">
        <w:rPr>
          <w:rFonts w:ascii="Times New Roman" w:hAnsi="Times New Roman" w:cs="Times New Roman"/>
          <w:sz w:val="26"/>
          <w:szCs w:val="26"/>
        </w:rPr>
        <w:t>Tỉnh Matanzas: Limonar (Công ty Giống Matanzas)</w:t>
      </w:r>
    </w:p>
    <w:p w:rsidR="00D1599F" w:rsidRPr="005C08C6" w:rsidRDefault="00D1599F" w:rsidP="00D25C92">
      <w:pPr>
        <w:spacing w:before="120" w:after="120"/>
        <w:ind w:left="0" w:firstLine="720"/>
        <w:jc w:val="both"/>
        <w:rPr>
          <w:rFonts w:ascii="Times New Roman" w:hAnsi="Times New Roman" w:cs="Times New Roman"/>
          <w:sz w:val="26"/>
          <w:szCs w:val="26"/>
        </w:rPr>
      </w:pPr>
      <w:r w:rsidRPr="005C08C6">
        <w:rPr>
          <w:rFonts w:ascii="Times New Roman" w:hAnsi="Times New Roman" w:cs="Times New Roman"/>
          <w:sz w:val="26"/>
          <w:szCs w:val="26"/>
        </w:rPr>
        <w:t>Tỉnh Villa Clara: Sagua la Grande (Công ty chăn nuôi Macún)</w:t>
      </w:r>
    </w:p>
    <w:p w:rsidR="00D1599F" w:rsidRPr="005C08C6" w:rsidRDefault="00D1599F" w:rsidP="00D25C92">
      <w:pPr>
        <w:spacing w:before="120" w:after="120"/>
        <w:ind w:left="0" w:firstLine="720"/>
        <w:jc w:val="both"/>
        <w:rPr>
          <w:rFonts w:ascii="Times New Roman" w:hAnsi="Times New Roman" w:cs="Times New Roman"/>
          <w:sz w:val="26"/>
          <w:szCs w:val="26"/>
        </w:rPr>
      </w:pPr>
      <w:r w:rsidRPr="005C08C6">
        <w:rPr>
          <w:rFonts w:ascii="Times New Roman" w:hAnsi="Times New Roman" w:cs="Times New Roman"/>
          <w:sz w:val="26"/>
          <w:szCs w:val="26"/>
        </w:rPr>
        <w:t>Tỉnh Cienfuegos: Aguada (Công ty nông nghiệp tổng hợp Cienfuegos)</w:t>
      </w:r>
    </w:p>
    <w:p w:rsidR="00D1599F" w:rsidRPr="005C08C6" w:rsidRDefault="00D1599F" w:rsidP="00D25C92">
      <w:pPr>
        <w:spacing w:before="120" w:after="120"/>
        <w:ind w:left="0" w:firstLine="720"/>
        <w:jc w:val="both"/>
        <w:rPr>
          <w:rFonts w:ascii="Times New Roman" w:hAnsi="Times New Roman" w:cs="Times New Roman"/>
          <w:sz w:val="26"/>
          <w:szCs w:val="26"/>
        </w:rPr>
      </w:pPr>
      <w:r w:rsidRPr="005C08C6">
        <w:rPr>
          <w:rFonts w:ascii="Times New Roman" w:hAnsi="Times New Roman" w:cs="Times New Roman"/>
          <w:sz w:val="26"/>
          <w:szCs w:val="26"/>
        </w:rPr>
        <w:t>Tỉnh Sancti Spiritus: Yaguajay (Công ty nông nghiệp Obdulio Morales và công ty chăn nuôi Managuaco)</w:t>
      </w:r>
    </w:p>
    <w:p w:rsidR="008209F5" w:rsidRPr="005C08C6" w:rsidRDefault="008209F5" w:rsidP="00D25C92">
      <w:pPr>
        <w:spacing w:before="120" w:after="120"/>
        <w:ind w:left="0" w:firstLine="720"/>
        <w:jc w:val="both"/>
        <w:rPr>
          <w:rFonts w:ascii="Times New Roman" w:hAnsi="Times New Roman" w:cs="Times New Roman"/>
          <w:sz w:val="26"/>
          <w:szCs w:val="26"/>
        </w:rPr>
      </w:pPr>
      <w:r w:rsidRPr="005C08C6">
        <w:rPr>
          <w:rFonts w:ascii="Times New Roman" w:hAnsi="Times New Roman" w:cs="Times New Roman"/>
          <w:sz w:val="26"/>
          <w:szCs w:val="26"/>
        </w:rPr>
        <w:t>Tỉnh Ciego de Avila: Ciego de Avila (Công ty Nông nghiệp Ruta Invasora)</w:t>
      </w:r>
    </w:p>
    <w:p w:rsidR="008209F5" w:rsidRPr="005C08C6" w:rsidRDefault="008209F5" w:rsidP="00D25C92">
      <w:pPr>
        <w:spacing w:before="120" w:after="120"/>
        <w:ind w:left="0" w:firstLine="720"/>
        <w:jc w:val="both"/>
        <w:rPr>
          <w:rFonts w:ascii="Times New Roman" w:hAnsi="Times New Roman" w:cs="Times New Roman"/>
          <w:sz w:val="26"/>
          <w:szCs w:val="26"/>
          <w:lang w:val="en-US"/>
        </w:rPr>
      </w:pPr>
      <w:r w:rsidRPr="005C08C6">
        <w:rPr>
          <w:rFonts w:ascii="Times New Roman" w:hAnsi="Times New Roman" w:cs="Times New Roman"/>
          <w:sz w:val="26"/>
          <w:szCs w:val="26"/>
          <w:lang w:val="en-US"/>
        </w:rPr>
        <w:t>Tỉnh Camaguey: Camaguey (Công ty chan uôi Camaguey)</w:t>
      </w:r>
    </w:p>
    <w:p w:rsidR="008209F5" w:rsidRPr="005C08C6" w:rsidRDefault="008209F5" w:rsidP="00D25C92">
      <w:pPr>
        <w:spacing w:before="120" w:after="120"/>
        <w:ind w:left="0" w:firstLine="720"/>
        <w:jc w:val="both"/>
        <w:rPr>
          <w:rFonts w:ascii="Times New Roman" w:hAnsi="Times New Roman" w:cs="Times New Roman"/>
          <w:sz w:val="26"/>
          <w:szCs w:val="26"/>
        </w:rPr>
      </w:pPr>
      <w:r w:rsidRPr="005C08C6">
        <w:rPr>
          <w:rFonts w:ascii="Times New Roman" w:hAnsi="Times New Roman" w:cs="Times New Roman"/>
          <w:sz w:val="26"/>
          <w:szCs w:val="26"/>
        </w:rPr>
        <w:t>Tỉnh Las Tunas (Công ty Nông nghiệp Las Tunas)</w:t>
      </w:r>
    </w:p>
    <w:p w:rsidR="008209F5" w:rsidRPr="005C08C6" w:rsidRDefault="008209F5" w:rsidP="00D25C92">
      <w:pPr>
        <w:spacing w:before="120" w:after="120"/>
        <w:ind w:left="0" w:firstLine="720"/>
        <w:jc w:val="both"/>
        <w:rPr>
          <w:rFonts w:ascii="Times New Roman" w:hAnsi="Times New Roman" w:cs="Times New Roman"/>
          <w:sz w:val="26"/>
          <w:szCs w:val="26"/>
        </w:rPr>
      </w:pPr>
      <w:r w:rsidRPr="005C08C6">
        <w:rPr>
          <w:rFonts w:ascii="Times New Roman" w:hAnsi="Times New Roman" w:cs="Times New Roman"/>
          <w:sz w:val="26"/>
          <w:szCs w:val="26"/>
        </w:rPr>
        <w:t>Tỉnh Granma: Jiguaní (công ty Giống và chăn uôi Manuel Fajardo)</w:t>
      </w:r>
    </w:p>
    <w:p w:rsidR="00D25C92" w:rsidRDefault="008209F5" w:rsidP="00D25C92">
      <w:pPr>
        <w:spacing w:before="120" w:after="120"/>
        <w:ind w:left="0" w:firstLine="720"/>
        <w:jc w:val="both"/>
        <w:rPr>
          <w:rFonts w:ascii="Times New Roman" w:hAnsi="Times New Roman" w:cs="Times New Roman"/>
          <w:sz w:val="26"/>
          <w:szCs w:val="26"/>
        </w:rPr>
      </w:pPr>
      <w:r w:rsidRPr="005C08C6">
        <w:rPr>
          <w:rFonts w:ascii="Times New Roman" w:hAnsi="Times New Roman" w:cs="Times New Roman"/>
          <w:sz w:val="26"/>
          <w:szCs w:val="26"/>
        </w:rPr>
        <w:t>Tỉnh Santiago de Cuba: Palmasoriano (Công ty Nông nghiệp tổng hợp Santiago)</w:t>
      </w:r>
    </w:p>
    <w:p w:rsidR="00D25C92" w:rsidRDefault="00D41AD5" w:rsidP="00D25C92">
      <w:pPr>
        <w:pStyle w:val="ListParagraph"/>
        <w:numPr>
          <w:ilvl w:val="0"/>
          <w:numId w:val="4"/>
        </w:numPr>
        <w:spacing w:before="120" w:after="120"/>
        <w:ind w:firstLine="709"/>
        <w:jc w:val="both"/>
        <w:rPr>
          <w:rFonts w:ascii="Times New Roman" w:hAnsi="Times New Roman" w:cs="Times New Roman"/>
          <w:b/>
          <w:sz w:val="26"/>
          <w:szCs w:val="26"/>
        </w:rPr>
      </w:pPr>
      <w:r w:rsidRPr="005C08C6">
        <w:rPr>
          <w:rFonts w:ascii="Times New Roman" w:hAnsi="Times New Roman" w:cs="Times New Roman"/>
          <w:b/>
          <w:sz w:val="26"/>
          <w:szCs w:val="26"/>
        </w:rPr>
        <w:t>Thị trường hướng tới của sản phẩm và/hoặc dịch vụ kinh doanh khác</w:t>
      </w:r>
    </w:p>
    <w:p w:rsidR="00D25C92" w:rsidRDefault="00D41AD5" w:rsidP="00D25C92">
      <w:pPr>
        <w:spacing w:before="120" w:after="120"/>
        <w:ind w:left="0" w:firstLine="720"/>
        <w:jc w:val="both"/>
        <w:rPr>
          <w:rFonts w:ascii="Times New Roman" w:hAnsi="Times New Roman" w:cs="Times New Roman"/>
          <w:sz w:val="26"/>
          <w:szCs w:val="26"/>
        </w:rPr>
      </w:pPr>
      <w:r w:rsidRPr="005C08C6">
        <w:rPr>
          <w:rFonts w:ascii="Times New Roman" w:hAnsi="Times New Roman" w:cs="Times New Roman"/>
          <w:sz w:val="26"/>
          <w:szCs w:val="26"/>
        </w:rPr>
        <w:t>Các sản phẩm thị</w:t>
      </w:r>
      <w:r w:rsidR="004F6833" w:rsidRPr="005C08C6">
        <w:rPr>
          <w:rFonts w:ascii="Times New Roman" w:hAnsi="Times New Roman" w:cs="Times New Roman"/>
          <w:sz w:val="26"/>
          <w:szCs w:val="26"/>
        </w:rPr>
        <w:t>t bò và chế biến từ bò</w:t>
      </w:r>
      <w:r w:rsidRPr="005C08C6">
        <w:rPr>
          <w:rFonts w:ascii="Times New Roman" w:hAnsi="Times New Roman" w:cs="Times New Roman"/>
          <w:sz w:val="26"/>
          <w:szCs w:val="26"/>
        </w:rPr>
        <w:t xml:space="preserve"> sẽ được đưa ra kinh doanh trong thị trường Cuba tại chuỗi các cửa hàng, phục vụ khách du lịch, các công ty có cơ sở đầu tư tại Đặc khu Phát triển Mariel và xuất khẩu.</w:t>
      </w:r>
    </w:p>
    <w:p w:rsidR="00D25C92" w:rsidRDefault="00A84CCC" w:rsidP="00D25C92">
      <w:pPr>
        <w:spacing w:before="120" w:after="120"/>
        <w:ind w:left="0" w:firstLine="720"/>
        <w:jc w:val="both"/>
        <w:rPr>
          <w:rFonts w:ascii="Times New Roman" w:hAnsi="Times New Roman" w:cs="Times New Roman"/>
          <w:sz w:val="26"/>
          <w:szCs w:val="26"/>
        </w:rPr>
      </w:pPr>
      <w:r w:rsidRPr="005C08C6">
        <w:rPr>
          <w:rFonts w:ascii="Times New Roman" w:hAnsi="Times New Roman" w:cs="Times New Roman"/>
          <w:b/>
          <w:sz w:val="26"/>
          <w:szCs w:val="26"/>
        </w:rPr>
        <w:t>Địa chỉ liên hệ</w:t>
      </w:r>
      <w:r w:rsidRPr="005C08C6">
        <w:rPr>
          <w:rFonts w:ascii="Times New Roman" w:hAnsi="Times New Roman" w:cs="Times New Roman"/>
          <w:sz w:val="26"/>
          <w:szCs w:val="26"/>
        </w:rPr>
        <w:t>:GANADERIAS S.A</w:t>
      </w:r>
    </w:p>
    <w:p w:rsidR="00A84CCC" w:rsidRPr="005C08C6" w:rsidRDefault="00A84CCC" w:rsidP="00D25C92">
      <w:pPr>
        <w:spacing w:before="120" w:after="120"/>
        <w:ind w:left="0" w:firstLine="720"/>
        <w:jc w:val="both"/>
        <w:rPr>
          <w:rFonts w:ascii="Times New Roman" w:hAnsi="Times New Roman" w:cs="Times New Roman"/>
          <w:sz w:val="26"/>
          <w:szCs w:val="26"/>
          <w:lang w:val="en-US"/>
        </w:rPr>
      </w:pPr>
      <w:r w:rsidRPr="005C08C6">
        <w:rPr>
          <w:rFonts w:ascii="Times New Roman" w:hAnsi="Times New Roman" w:cs="Times New Roman"/>
          <w:sz w:val="26"/>
          <w:szCs w:val="26"/>
          <w:lang w:val="en-US"/>
        </w:rPr>
        <w:t xml:space="preserve">Email: </w:t>
      </w:r>
    </w:p>
    <w:p w:rsidR="00A84CCC" w:rsidRPr="005C08C6" w:rsidRDefault="005977C6" w:rsidP="00D25C92">
      <w:pPr>
        <w:spacing w:before="120" w:after="120"/>
        <w:ind w:left="0" w:firstLine="720"/>
        <w:jc w:val="both"/>
        <w:rPr>
          <w:rFonts w:ascii="Times New Roman" w:hAnsi="Times New Roman" w:cs="Times New Roman"/>
          <w:sz w:val="26"/>
          <w:szCs w:val="26"/>
          <w:lang w:val="en-US"/>
        </w:rPr>
      </w:pPr>
      <w:hyperlink r:id="rId13" w:history="1">
        <w:r w:rsidR="00A84CCC" w:rsidRPr="005C08C6">
          <w:rPr>
            <w:rStyle w:val="Hyperlink"/>
            <w:rFonts w:ascii="Times New Roman" w:hAnsi="Times New Roman" w:cs="Times New Roman"/>
            <w:sz w:val="26"/>
            <w:szCs w:val="26"/>
            <w:lang w:val="en-US"/>
          </w:rPr>
          <w:t>mdolores.oc@geg.cu</w:t>
        </w:r>
      </w:hyperlink>
    </w:p>
    <w:p w:rsidR="00A84CCC" w:rsidRPr="005C08C6" w:rsidRDefault="005977C6" w:rsidP="00D25C92">
      <w:pPr>
        <w:spacing w:before="120" w:after="120"/>
        <w:ind w:left="0" w:firstLine="720"/>
        <w:jc w:val="both"/>
        <w:rPr>
          <w:rFonts w:ascii="Times New Roman" w:hAnsi="Times New Roman" w:cs="Times New Roman"/>
          <w:sz w:val="26"/>
          <w:szCs w:val="26"/>
          <w:lang w:val="en-US"/>
        </w:rPr>
      </w:pPr>
      <w:hyperlink r:id="rId14" w:history="1">
        <w:r w:rsidR="00A84CCC" w:rsidRPr="005C08C6">
          <w:rPr>
            <w:rStyle w:val="Hyperlink"/>
            <w:rFonts w:ascii="Times New Roman" w:hAnsi="Times New Roman" w:cs="Times New Roman"/>
            <w:sz w:val="26"/>
            <w:szCs w:val="26"/>
            <w:lang w:val="en-US"/>
          </w:rPr>
          <w:t>Jblanco.oc@geg.cu</w:t>
        </w:r>
      </w:hyperlink>
      <w:r w:rsidR="00A84CCC" w:rsidRPr="005C08C6">
        <w:rPr>
          <w:rFonts w:ascii="Times New Roman" w:hAnsi="Times New Roman" w:cs="Times New Roman"/>
          <w:sz w:val="26"/>
          <w:szCs w:val="26"/>
          <w:lang w:val="en-US"/>
        </w:rPr>
        <w:t>.</w:t>
      </w:r>
    </w:p>
    <w:p w:rsidR="00D25C92" w:rsidRDefault="005977C6" w:rsidP="00D25C92">
      <w:pPr>
        <w:spacing w:before="120" w:after="120"/>
        <w:ind w:left="0" w:firstLine="720"/>
        <w:jc w:val="both"/>
        <w:rPr>
          <w:rFonts w:ascii="Times New Roman" w:hAnsi="Times New Roman" w:cs="Times New Roman"/>
          <w:sz w:val="26"/>
          <w:szCs w:val="26"/>
        </w:rPr>
      </w:pPr>
      <w:hyperlink r:id="rId15" w:history="1">
        <w:r w:rsidR="00A84CCC" w:rsidRPr="005C08C6">
          <w:rPr>
            <w:rStyle w:val="Hyperlink"/>
            <w:rFonts w:ascii="Times New Roman" w:hAnsi="Times New Roman" w:cs="Times New Roman"/>
            <w:sz w:val="26"/>
            <w:szCs w:val="26"/>
            <w:lang w:val="en-US"/>
          </w:rPr>
          <w:t>Cgutierrez.oc@geg.cu</w:t>
        </w:r>
      </w:hyperlink>
    </w:p>
    <w:p w:rsidR="007E2C19" w:rsidRDefault="007E2C19">
      <w:pPr>
        <w:ind w:firstLine="709"/>
        <w:rPr>
          <w:rFonts w:ascii="Times New Roman" w:hAnsi="Times New Roman" w:cs="Times New Roman"/>
          <w:b/>
          <w:sz w:val="26"/>
          <w:szCs w:val="26"/>
          <w:lang w:val="en-US"/>
        </w:rPr>
      </w:pPr>
      <w:r>
        <w:rPr>
          <w:rFonts w:ascii="Times New Roman" w:hAnsi="Times New Roman" w:cs="Times New Roman"/>
          <w:b/>
          <w:sz w:val="26"/>
          <w:szCs w:val="26"/>
          <w:lang w:val="en-US"/>
        </w:rPr>
        <w:br w:type="page"/>
      </w:r>
    </w:p>
    <w:p w:rsidR="00D25C92" w:rsidRPr="00B76110" w:rsidRDefault="00E12D7F" w:rsidP="00D25C92">
      <w:pPr>
        <w:spacing w:before="120" w:after="120"/>
        <w:ind w:left="0" w:firstLine="720"/>
        <w:jc w:val="both"/>
        <w:rPr>
          <w:rFonts w:ascii="Times New Roman" w:hAnsi="Times New Roman" w:cs="Times New Roman"/>
          <w:b/>
          <w:sz w:val="26"/>
          <w:szCs w:val="26"/>
          <w:u w:val="single"/>
          <w:lang w:val="en-US"/>
        </w:rPr>
      </w:pPr>
      <w:r w:rsidRPr="00B76110">
        <w:rPr>
          <w:rFonts w:ascii="Times New Roman" w:hAnsi="Times New Roman" w:cs="Times New Roman"/>
          <w:b/>
          <w:sz w:val="26"/>
          <w:szCs w:val="26"/>
          <w:u w:val="single"/>
          <w:lang w:val="en-US"/>
        </w:rPr>
        <w:lastRenderedPageBreak/>
        <w:t>IV. DỰ ÁN: SẢN XUẤT VÀ THƯƠNG MẠI CÀ PHÊ CHẤT LƯỢNG CAO Ở ĐỒNG BẰNG.</w:t>
      </w:r>
    </w:p>
    <w:p w:rsidR="005C08C6" w:rsidRPr="005C08C6" w:rsidRDefault="005C08C6" w:rsidP="00D25C92">
      <w:pPr>
        <w:spacing w:before="120" w:after="120"/>
        <w:ind w:left="0" w:firstLine="720"/>
        <w:jc w:val="both"/>
        <w:rPr>
          <w:rFonts w:ascii="Times New Roman" w:hAnsi="Times New Roman" w:cs="Times New Roman"/>
          <w:b/>
          <w:sz w:val="26"/>
          <w:szCs w:val="26"/>
        </w:rPr>
      </w:pPr>
      <w:r w:rsidRPr="005C08C6">
        <w:rPr>
          <w:rFonts w:ascii="Times New Roman" w:hAnsi="Times New Roman" w:cs="Times New Roman"/>
          <w:b/>
          <w:sz w:val="26"/>
          <w:szCs w:val="26"/>
        </w:rPr>
        <w:t>1. Mục tiêu, phạm vi và cơ sở của đề xuất:</w:t>
      </w:r>
    </w:p>
    <w:p w:rsidR="005C08C6" w:rsidRPr="005C08C6" w:rsidRDefault="005C08C6" w:rsidP="00D25C92">
      <w:pPr>
        <w:spacing w:before="120" w:after="120"/>
        <w:ind w:left="0" w:firstLine="720"/>
        <w:jc w:val="both"/>
        <w:rPr>
          <w:rFonts w:ascii="Times New Roman" w:hAnsi="Times New Roman" w:cs="Times New Roman"/>
          <w:b/>
          <w:sz w:val="26"/>
          <w:szCs w:val="26"/>
        </w:rPr>
      </w:pPr>
      <w:r w:rsidRPr="005C08C6">
        <w:rPr>
          <w:rFonts w:ascii="Times New Roman" w:hAnsi="Times New Roman" w:cs="Times New Roman"/>
          <w:b/>
          <w:sz w:val="26"/>
          <w:szCs w:val="26"/>
        </w:rPr>
        <w:t>Mục đích chung:</w:t>
      </w:r>
    </w:p>
    <w:p w:rsidR="005C08C6" w:rsidRPr="005C08C6" w:rsidRDefault="005C08C6" w:rsidP="00D25C92">
      <w:pPr>
        <w:spacing w:before="120" w:after="120"/>
        <w:ind w:left="0" w:firstLine="720"/>
        <w:jc w:val="both"/>
        <w:rPr>
          <w:rFonts w:ascii="Times New Roman" w:hAnsi="Times New Roman" w:cs="Times New Roman"/>
          <w:sz w:val="26"/>
          <w:szCs w:val="26"/>
        </w:rPr>
      </w:pPr>
      <w:r w:rsidRPr="005C08C6">
        <w:rPr>
          <w:rFonts w:ascii="Times New Roman" w:hAnsi="Times New Roman" w:cs="Times New Roman"/>
          <w:sz w:val="26"/>
          <w:szCs w:val="26"/>
        </w:rPr>
        <w:t>Hoàn thiện dây chuyền sản xuất cà phê, tạo điều kiện cần thiết để thu mua cà phê từ các Nhà máy chế biến thuộc các vùng sản xuất chính của cả nước và rang xay các nhãn hiệu cà phê chất lượng cao khác nhau, điều chỉnh theo các thông số quốc tế của cà phê thông thường và cà phê hữu cơ.</w:t>
      </w:r>
    </w:p>
    <w:p w:rsidR="005C08C6" w:rsidRPr="005C08C6" w:rsidRDefault="005C08C6" w:rsidP="00D25C92">
      <w:pPr>
        <w:spacing w:before="120" w:after="120"/>
        <w:ind w:left="0" w:firstLine="720"/>
        <w:jc w:val="both"/>
        <w:rPr>
          <w:rFonts w:ascii="Times New Roman" w:hAnsi="Times New Roman" w:cs="Times New Roman"/>
          <w:b/>
          <w:sz w:val="26"/>
          <w:szCs w:val="26"/>
        </w:rPr>
      </w:pPr>
      <w:r w:rsidRPr="005C08C6">
        <w:rPr>
          <w:rFonts w:ascii="Times New Roman" w:hAnsi="Times New Roman" w:cs="Times New Roman"/>
          <w:b/>
          <w:sz w:val="26"/>
          <w:szCs w:val="26"/>
        </w:rPr>
        <w:t>Phạm vi và phân tích</w:t>
      </w:r>
    </w:p>
    <w:p w:rsidR="00D25C92" w:rsidRDefault="005C08C6" w:rsidP="00D25C92">
      <w:pPr>
        <w:spacing w:before="120" w:after="120"/>
        <w:ind w:left="0" w:firstLine="720"/>
        <w:jc w:val="both"/>
        <w:rPr>
          <w:rFonts w:ascii="Times New Roman" w:hAnsi="Times New Roman" w:cs="Times New Roman"/>
          <w:sz w:val="26"/>
          <w:szCs w:val="26"/>
        </w:rPr>
      </w:pPr>
      <w:r w:rsidRPr="005C08C6">
        <w:rPr>
          <w:rFonts w:ascii="Times New Roman" w:hAnsi="Times New Roman" w:cs="Times New Roman"/>
          <w:sz w:val="26"/>
          <w:szCs w:val="26"/>
        </w:rPr>
        <w:t>Hiện nay, có nhiều vấn đề trong công nghệ và công nghiệp, về cơ bản là ở các quy trình thụ hưởng ướt và khô và các yếu tố khác của chuỗi sản xuất thu hái ảnh hưởng trực tiếp đến việc giảm số lượng và chất lượng cà phê thích hợp cho chế biến và giảm giá trị thương mại của nó.</w:t>
      </w:r>
    </w:p>
    <w:p w:rsidR="005C08C6" w:rsidRPr="005C08C6" w:rsidRDefault="005C08C6" w:rsidP="00D25C92">
      <w:pPr>
        <w:spacing w:before="120" w:after="120"/>
        <w:ind w:left="0" w:firstLine="720"/>
        <w:jc w:val="both"/>
        <w:rPr>
          <w:rFonts w:ascii="Times New Roman" w:hAnsi="Times New Roman" w:cs="Times New Roman"/>
          <w:sz w:val="26"/>
          <w:szCs w:val="26"/>
        </w:rPr>
      </w:pPr>
      <w:r w:rsidRPr="005C08C6">
        <w:rPr>
          <w:rFonts w:ascii="Times New Roman" w:hAnsi="Times New Roman" w:cs="Times New Roman"/>
          <w:sz w:val="26"/>
          <w:szCs w:val="26"/>
        </w:rPr>
        <w:t>Tương tự như vậy, các khoản đầu tư vào Đặc khu Phát triển Mariel (ZEDM) nhằm tạo ra năng lực rang và xay cà phê cho xuất khẩu và thị trường quốc gia bằng ngoại tệ của Công ty liên doanh NESCOR và Công ty CIMEX 100% vốn Cuba với nhu cầu khoảng 13 nghìn tấn cà phê vàng chất lượng cao không hài lòng với doanh số bán hàng hiện tại cho Cubacafé.</w:t>
      </w:r>
    </w:p>
    <w:p w:rsidR="005C08C6" w:rsidRPr="005C08C6" w:rsidRDefault="005C08C6" w:rsidP="00D25C92">
      <w:pPr>
        <w:spacing w:before="120" w:after="120"/>
        <w:ind w:left="0" w:firstLine="720"/>
        <w:jc w:val="both"/>
        <w:rPr>
          <w:rFonts w:ascii="Times New Roman" w:hAnsi="Times New Roman" w:cs="Times New Roman"/>
          <w:sz w:val="26"/>
          <w:szCs w:val="26"/>
        </w:rPr>
      </w:pPr>
      <w:r w:rsidRPr="005C08C6">
        <w:rPr>
          <w:rFonts w:ascii="Times New Roman" w:hAnsi="Times New Roman" w:cs="Times New Roman"/>
          <w:sz w:val="26"/>
          <w:szCs w:val="26"/>
        </w:rPr>
        <w:t>Dự án nhằm vào các ngách cụ thể trong các cực sản xuất của vùng núi, Guamuhaya và Artemisa, trong số những nơi khác, do đặc điểm khí hậu của chúng, sản xuất cà phê với chất lượng cảm quan lý tưởng để có được chất lượng cao nhất.</w:t>
      </w:r>
    </w:p>
    <w:p w:rsidR="005C08C6" w:rsidRPr="005C08C6" w:rsidRDefault="005C08C6" w:rsidP="00D25C92">
      <w:pPr>
        <w:spacing w:before="120" w:after="120"/>
        <w:ind w:left="0" w:firstLine="720"/>
        <w:jc w:val="both"/>
        <w:rPr>
          <w:rFonts w:ascii="Times New Roman" w:hAnsi="Times New Roman" w:cs="Times New Roman"/>
          <w:sz w:val="26"/>
          <w:szCs w:val="26"/>
        </w:rPr>
      </w:pPr>
      <w:r w:rsidRPr="005C08C6">
        <w:rPr>
          <w:rFonts w:ascii="Times New Roman" w:hAnsi="Times New Roman" w:cs="Times New Roman"/>
          <w:sz w:val="26"/>
          <w:szCs w:val="26"/>
        </w:rPr>
        <w:t>Đối với người sản xuất để trả cho cà phê chất lượng cao nhất, như một phần của chu kỳ sản xuất, dự án cung cấp cho họ một số lợi ích:</w:t>
      </w:r>
    </w:p>
    <w:p w:rsidR="005C08C6" w:rsidRPr="005C08C6" w:rsidRDefault="005C08C6" w:rsidP="00D25C92">
      <w:pPr>
        <w:spacing w:before="120" w:after="120"/>
        <w:ind w:left="0" w:firstLine="720"/>
        <w:jc w:val="both"/>
        <w:rPr>
          <w:rFonts w:ascii="Times New Roman" w:hAnsi="Times New Roman" w:cs="Times New Roman"/>
          <w:sz w:val="26"/>
          <w:szCs w:val="26"/>
        </w:rPr>
      </w:pPr>
      <w:r w:rsidRPr="005C08C6">
        <w:rPr>
          <w:rFonts w:ascii="Times New Roman" w:hAnsi="Times New Roman" w:cs="Times New Roman"/>
          <w:sz w:val="26"/>
          <w:szCs w:val="26"/>
        </w:rPr>
        <w:t>• Đảm bảo gói công nghệ và đầu tư vào vườn ươm, hệ thống tưới tiêu và các sản phẩm hữu cơ (phân bón và CREE).</w:t>
      </w:r>
    </w:p>
    <w:p w:rsidR="005C08C6" w:rsidRPr="005C08C6" w:rsidRDefault="005C08C6" w:rsidP="00D25C92">
      <w:pPr>
        <w:spacing w:before="120" w:after="120"/>
        <w:ind w:left="0" w:firstLine="720"/>
        <w:jc w:val="both"/>
        <w:rPr>
          <w:rFonts w:ascii="Times New Roman" w:hAnsi="Times New Roman" w:cs="Times New Roman"/>
          <w:sz w:val="26"/>
          <w:szCs w:val="26"/>
        </w:rPr>
      </w:pPr>
      <w:r w:rsidRPr="005C08C6">
        <w:rPr>
          <w:rFonts w:ascii="Times New Roman" w:hAnsi="Times New Roman" w:cs="Times New Roman"/>
          <w:sz w:val="26"/>
          <w:szCs w:val="26"/>
        </w:rPr>
        <w:t>• Tạo điều kiện đường xá thích hợp để vận chuyển.</w:t>
      </w:r>
    </w:p>
    <w:p w:rsidR="00D25C92" w:rsidRDefault="005C08C6" w:rsidP="00D25C92">
      <w:pPr>
        <w:spacing w:before="120" w:after="120"/>
        <w:ind w:left="0" w:firstLine="720"/>
        <w:jc w:val="both"/>
        <w:rPr>
          <w:rFonts w:ascii="Times New Roman" w:hAnsi="Times New Roman" w:cs="Times New Roman"/>
          <w:sz w:val="26"/>
          <w:szCs w:val="26"/>
        </w:rPr>
      </w:pPr>
      <w:r w:rsidRPr="005C08C6">
        <w:rPr>
          <w:rFonts w:ascii="Times New Roman" w:hAnsi="Times New Roman" w:cs="Times New Roman"/>
          <w:sz w:val="26"/>
          <w:szCs w:val="26"/>
        </w:rPr>
        <w:t>• Hỗ trợ các hình thức sản xuất để vận chuyển cà phê anh đào từ điểm thu mua đến nhà máy nghiền nhỏ.</w:t>
      </w:r>
    </w:p>
    <w:p w:rsidR="005C08C6" w:rsidRPr="005C08C6" w:rsidRDefault="005C08C6" w:rsidP="00D25C92">
      <w:pPr>
        <w:spacing w:before="120" w:after="120"/>
        <w:ind w:left="0" w:firstLine="720"/>
        <w:jc w:val="both"/>
        <w:rPr>
          <w:rFonts w:ascii="Times New Roman" w:hAnsi="Times New Roman" w:cs="Times New Roman"/>
          <w:sz w:val="26"/>
          <w:szCs w:val="26"/>
        </w:rPr>
      </w:pPr>
      <w:r w:rsidRPr="005C08C6">
        <w:rPr>
          <w:rFonts w:ascii="Times New Roman" w:hAnsi="Times New Roman" w:cs="Times New Roman"/>
          <w:sz w:val="26"/>
          <w:szCs w:val="26"/>
        </w:rPr>
        <w:t>Để thành lập doanh nghiệp, cần đưa vào khai thác khoảng 14 nghìn ha, 10 nghìn cà phê robusta và 4 nghìn cà phê arabica ứng dụng công nghệ cao, thủy lợi, ... phân bố ở miền Trung và miền Tây đất nước. , ở 2 Cực Sản xuất, với mục đích tăng năng suất nông nghiệp và cải thiện chất lượng ngũ cốc hạt cà phê.</w:t>
      </w:r>
    </w:p>
    <w:p w:rsidR="005C08C6" w:rsidRPr="005C08C6" w:rsidRDefault="005C08C6" w:rsidP="00D25C92">
      <w:pPr>
        <w:spacing w:before="120" w:after="120"/>
        <w:ind w:left="0" w:firstLine="720"/>
        <w:jc w:val="both"/>
        <w:rPr>
          <w:rFonts w:ascii="Times New Roman" w:hAnsi="Times New Roman" w:cs="Times New Roman"/>
          <w:sz w:val="26"/>
          <w:szCs w:val="26"/>
        </w:rPr>
      </w:pPr>
      <w:r w:rsidRPr="005C08C6">
        <w:rPr>
          <w:rFonts w:ascii="Times New Roman" w:hAnsi="Times New Roman" w:cs="Times New Roman"/>
          <w:sz w:val="26"/>
          <w:szCs w:val="26"/>
        </w:rPr>
        <w:t>Ý tưởng là từ năm đầu tiên bán cà phê vàng xanh, có tính đến khoản đầu tư của các nhà rang xay sẽ là từ năm đầu tư thứ ba, để từ năm đầu tiên sẽ tạo ra thu nhập từ đó trả lãi tài chính.</w:t>
      </w:r>
    </w:p>
    <w:p w:rsidR="005C08C6" w:rsidRPr="005C08C6" w:rsidRDefault="005C08C6" w:rsidP="00D25C92">
      <w:pPr>
        <w:spacing w:before="120" w:after="120"/>
        <w:ind w:left="0" w:firstLine="720"/>
        <w:jc w:val="both"/>
        <w:rPr>
          <w:rFonts w:ascii="Times New Roman" w:hAnsi="Times New Roman" w:cs="Times New Roman"/>
          <w:sz w:val="26"/>
          <w:szCs w:val="26"/>
        </w:rPr>
      </w:pPr>
      <w:r w:rsidRPr="005C08C6">
        <w:rPr>
          <w:rFonts w:ascii="Times New Roman" w:hAnsi="Times New Roman" w:cs="Times New Roman"/>
          <w:sz w:val="26"/>
          <w:szCs w:val="26"/>
        </w:rPr>
        <w:t>Các điều kiện tài chính dự kiến ​​là:</w:t>
      </w:r>
    </w:p>
    <w:p w:rsidR="005C08C6" w:rsidRPr="005C08C6" w:rsidRDefault="005C08C6" w:rsidP="00D25C92">
      <w:pPr>
        <w:numPr>
          <w:ilvl w:val="0"/>
          <w:numId w:val="5"/>
        </w:numPr>
        <w:spacing w:before="120" w:after="120"/>
        <w:ind w:firstLine="720"/>
        <w:jc w:val="both"/>
        <w:rPr>
          <w:rFonts w:ascii="Times New Roman" w:hAnsi="Times New Roman" w:cs="Times New Roman"/>
          <w:sz w:val="26"/>
          <w:szCs w:val="26"/>
        </w:rPr>
      </w:pPr>
      <w:r w:rsidRPr="005C08C6">
        <w:rPr>
          <w:rFonts w:ascii="Times New Roman" w:hAnsi="Times New Roman" w:cs="Times New Roman"/>
          <w:sz w:val="26"/>
          <w:szCs w:val="26"/>
        </w:rPr>
        <w:t>Thời hạn trả nợ gốc 10 năm.</w:t>
      </w:r>
    </w:p>
    <w:p w:rsidR="005C08C6" w:rsidRPr="005C08C6" w:rsidRDefault="005C08C6" w:rsidP="00D25C92">
      <w:pPr>
        <w:numPr>
          <w:ilvl w:val="0"/>
          <w:numId w:val="5"/>
        </w:numPr>
        <w:spacing w:before="120" w:after="120"/>
        <w:ind w:firstLine="720"/>
        <w:jc w:val="both"/>
        <w:rPr>
          <w:rFonts w:ascii="Times New Roman" w:hAnsi="Times New Roman" w:cs="Times New Roman"/>
          <w:sz w:val="26"/>
          <w:szCs w:val="26"/>
        </w:rPr>
      </w:pPr>
      <w:r w:rsidRPr="005C08C6">
        <w:rPr>
          <w:rFonts w:ascii="Times New Roman" w:hAnsi="Times New Roman" w:cs="Times New Roman"/>
          <w:sz w:val="26"/>
          <w:szCs w:val="26"/>
        </w:rPr>
        <w:t>Ân hạn nợ gốc ba năm</w:t>
      </w:r>
    </w:p>
    <w:p w:rsidR="00D25C92" w:rsidRDefault="005C08C6" w:rsidP="00D25C92">
      <w:pPr>
        <w:numPr>
          <w:ilvl w:val="0"/>
          <w:numId w:val="5"/>
        </w:numPr>
        <w:spacing w:before="120" w:after="120"/>
        <w:ind w:firstLine="720"/>
        <w:jc w:val="both"/>
        <w:rPr>
          <w:rFonts w:ascii="Times New Roman" w:hAnsi="Times New Roman" w:cs="Times New Roman"/>
          <w:sz w:val="26"/>
          <w:szCs w:val="26"/>
        </w:rPr>
      </w:pPr>
      <w:r w:rsidRPr="005C08C6">
        <w:rPr>
          <w:rFonts w:ascii="Times New Roman" w:hAnsi="Times New Roman" w:cs="Times New Roman"/>
          <w:sz w:val="26"/>
          <w:szCs w:val="26"/>
        </w:rPr>
        <w:t>Lãi suất 5% năm.</w:t>
      </w:r>
    </w:p>
    <w:p w:rsidR="005C08C6" w:rsidRPr="005C08C6" w:rsidRDefault="005C08C6" w:rsidP="00D25C92">
      <w:pPr>
        <w:spacing w:before="120" w:after="120"/>
        <w:ind w:left="0" w:firstLine="720"/>
        <w:jc w:val="both"/>
        <w:rPr>
          <w:rFonts w:ascii="Times New Roman" w:hAnsi="Times New Roman" w:cs="Times New Roman"/>
          <w:b/>
          <w:sz w:val="26"/>
          <w:szCs w:val="26"/>
        </w:rPr>
      </w:pPr>
      <w:r w:rsidRPr="005C08C6">
        <w:rPr>
          <w:rFonts w:ascii="Times New Roman" w:hAnsi="Times New Roman" w:cs="Times New Roman"/>
          <w:b/>
          <w:sz w:val="26"/>
          <w:szCs w:val="26"/>
        </w:rPr>
        <w:t>2. Loại hình đầu tư nước ngoài đề xuất:</w:t>
      </w:r>
    </w:p>
    <w:p w:rsidR="00D25C92" w:rsidRDefault="005C08C6" w:rsidP="00D25C92">
      <w:pPr>
        <w:spacing w:before="120" w:after="120"/>
        <w:ind w:left="0" w:firstLine="720"/>
        <w:jc w:val="both"/>
        <w:rPr>
          <w:rFonts w:ascii="Times New Roman" w:hAnsi="Times New Roman" w:cs="Times New Roman"/>
          <w:sz w:val="26"/>
          <w:szCs w:val="26"/>
        </w:rPr>
      </w:pPr>
      <w:r w:rsidRPr="005C08C6">
        <w:rPr>
          <w:rFonts w:ascii="Times New Roman" w:hAnsi="Times New Roman" w:cs="Times New Roman"/>
          <w:sz w:val="26"/>
          <w:szCs w:val="26"/>
        </w:rPr>
        <w:lastRenderedPageBreak/>
        <w:t>Một Hiệp hội Kinh tế Quốc tế được đề xuất dưới hình thức Công ty liên doanh theo Luật số 118, Luật Đầu tư nước ngoài, điều 13.1, tiểu mục a.</w:t>
      </w:r>
    </w:p>
    <w:p w:rsidR="005C08C6" w:rsidRPr="005C08C6" w:rsidRDefault="005C08C6" w:rsidP="00D25C92">
      <w:pPr>
        <w:spacing w:before="120" w:after="120"/>
        <w:ind w:left="0" w:firstLine="720"/>
        <w:jc w:val="both"/>
        <w:rPr>
          <w:rFonts w:ascii="Times New Roman" w:hAnsi="Times New Roman" w:cs="Times New Roman"/>
          <w:b/>
          <w:sz w:val="26"/>
          <w:szCs w:val="26"/>
        </w:rPr>
      </w:pPr>
      <w:r w:rsidRPr="005C08C6">
        <w:rPr>
          <w:rFonts w:ascii="Times New Roman" w:hAnsi="Times New Roman" w:cs="Times New Roman"/>
          <w:b/>
          <w:sz w:val="26"/>
          <w:szCs w:val="26"/>
        </w:rPr>
        <w:t>3. Thời hạn hoặc Thời hạn hiệu lực:</w:t>
      </w:r>
    </w:p>
    <w:p w:rsidR="00D25C92" w:rsidRDefault="005C08C6" w:rsidP="00D25C92">
      <w:pPr>
        <w:spacing w:before="120" w:after="120"/>
        <w:ind w:left="0" w:firstLine="720"/>
        <w:jc w:val="both"/>
        <w:rPr>
          <w:rFonts w:ascii="Times New Roman" w:hAnsi="Times New Roman" w:cs="Times New Roman"/>
          <w:sz w:val="26"/>
          <w:szCs w:val="26"/>
        </w:rPr>
      </w:pPr>
      <w:r w:rsidRPr="005C08C6">
        <w:rPr>
          <w:rFonts w:ascii="Times New Roman" w:hAnsi="Times New Roman" w:cs="Times New Roman"/>
          <w:sz w:val="26"/>
          <w:szCs w:val="26"/>
        </w:rPr>
        <w:t>Thời hạn hiệu lực được đề xuất là 20 năm.</w:t>
      </w:r>
    </w:p>
    <w:p w:rsidR="005C08C6" w:rsidRPr="005C08C6" w:rsidRDefault="005C08C6" w:rsidP="00D25C92">
      <w:pPr>
        <w:spacing w:before="120" w:after="120"/>
        <w:ind w:left="0" w:firstLine="720"/>
        <w:jc w:val="both"/>
        <w:rPr>
          <w:rFonts w:ascii="Times New Roman" w:hAnsi="Times New Roman" w:cs="Times New Roman"/>
          <w:b/>
          <w:sz w:val="26"/>
          <w:szCs w:val="26"/>
        </w:rPr>
      </w:pPr>
      <w:r w:rsidRPr="005C08C6">
        <w:rPr>
          <w:rFonts w:ascii="Times New Roman" w:hAnsi="Times New Roman" w:cs="Times New Roman"/>
          <w:b/>
          <w:sz w:val="26"/>
          <w:szCs w:val="26"/>
        </w:rPr>
        <w:t>4. Số tiền đầu tư ước tính và các chỉ số sinh lời chính:</w:t>
      </w:r>
    </w:p>
    <w:p w:rsidR="005C08C6" w:rsidRPr="005C08C6" w:rsidRDefault="005C08C6" w:rsidP="00D25C92">
      <w:pPr>
        <w:spacing w:before="120" w:after="120"/>
        <w:ind w:left="0" w:firstLine="720"/>
        <w:jc w:val="both"/>
        <w:rPr>
          <w:rFonts w:ascii="Times New Roman" w:hAnsi="Times New Roman" w:cs="Times New Roman"/>
          <w:sz w:val="26"/>
          <w:szCs w:val="26"/>
        </w:rPr>
      </w:pPr>
      <w:r w:rsidRPr="005C08C6">
        <w:rPr>
          <w:rFonts w:ascii="Times New Roman" w:hAnsi="Times New Roman" w:cs="Times New Roman"/>
          <w:sz w:val="26"/>
          <w:szCs w:val="26"/>
        </w:rPr>
        <w:t>Tổng giá trị ước tính của khoản đầu tư ban đầu dự định thực hiện là 20 triệu đô la Mỹ, dành cho các khái niệm sau:</w:t>
      </w:r>
    </w:p>
    <w:p w:rsidR="005C08C6" w:rsidRPr="005C08C6" w:rsidRDefault="005C08C6" w:rsidP="00D25C92">
      <w:pPr>
        <w:spacing w:before="120" w:after="120"/>
        <w:ind w:left="0" w:firstLine="720"/>
        <w:jc w:val="both"/>
        <w:rPr>
          <w:rFonts w:ascii="Times New Roman" w:hAnsi="Times New Roman" w:cs="Times New Roman"/>
          <w:sz w:val="26"/>
          <w:szCs w:val="26"/>
        </w:rPr>
      </w:pPr>
      <w:r w:rsidRPr="005C08C6">
        <w:rPr>
          <w:rFonts w:ascii="Times New Roman" w:hAnsi="Times New Roman" w:cs="Times New Roman"/>
          <w:sz w:val="26"/>
          <w:szCs w:val="26"/>
        </w:rPr>
        <w:t>Đối tác nước ngoài 10 triệu cho: Hiện đại hoá thiết bị công nghệ của 2 nhàmáy chế biến 1 triệu 400 ngàn đô la Mỹ, Lắp ráp 1 nhà rang xay 7 triệu đô la Mỹ, Vận tải chuyên dụng và hạng nhẹ 1 triệu 600 ngàn đô la Mỹ và các nội thất, thiết bị CNTT., cho thuê và những thứ khác.</w:t>
      </w:r>
    </w:p>
    <w:p w:rsidR="00D25C92" w:rsidRDefault="005C08C6" w:rsidP="00D25C92">
      <w:pPr>
        <w:spacing w:before="120" w:after="120"/>
        <w:ind w:left="0" w:firstLine="720"/>
        <w:jc w:val="both"/>
        <w:rPr>
          <w:rFonts w:ascii="Times New Roman" w:hAnsi="Times New Roman" w:cs="Times New Roman"/>
          <w:sz w:val="26"/>
          <w:szCs w:val="26"/>
        </w:rPr>
      </w:pPr>
      <w:r w:rsidRPr="005C08C6">
        <w:rPr>
          <w:rFonts w:ascii="Times New Roman" w:hAnsi="Times New Roman" w:cs="Times New Roman"/>
          <w:sz w:val="26"/>
          <w:szCs w:val="26"/>
        </w:rPr>
        <w:t>10 triệu cho phần Cuba về: cơ sở vật chất và phương tiện truyền thông.</w:t>
      </w:r>
    </w:p>
    <w:p w:rsidR="005C08C6" w:rsidRPr="005C08C6" w:rsidRDefault="005C08C6" w:rsidP="00D25C92">
      <w:pPr>
        <w:spacing w:before="120" w:after="120"/>
        <w:ind w:left="0" w:firstLine="720"/>
        <w:jc w:val="both"/>
        <w:rPr>
          <w:rFonts w:ascii="Times New Roman" w:hAnsi="Times New Roman" w:cs="Times New Roman"/>
          <w:sz w:val="26"/>
          <w:szCs w:val="26"/>
        </w:rPr>
      </w:pPr>
      <w:r w:rsidRPr="005C08C6">
        <w:rPr>
          <w:rFonts w:ascii="Times New Roman" w:hAnsi="Times New Roman" w:cs="Times New Roman"/>
          <w:b/>
          <w:sz w:val="26"/>
          <w:szCs w:val="26"/>
        </w:rPr>
        <w:t>5. Vị trí</w:t>
      </w:r>
      <w:r w:rsidRPr="005C08C6">
        <w:rPr>
          <w:rFonts w:ascii="Times New Roman" w:hAnsi="Times New Roman" w:cs="Times New Roman"/>
          <w:sz w:val="26"/>
          <w:szCs w:val="26"/>
        </w:rPr>
        <w:t>:</w:t>
      </w:r>
    </w:p>
    <w:p w:rsidR="00D25C92" w:rsidRDefault="005C08C6" w:rsidP="00D25C92">
      <w:pPr>
        <w:spacing w:before="120" w:after="120"/>
        <w:ind w:left="0" w:firstLine="720"/>
        <w:jc w:val="both"/>
        <w:rPr>
          <w:rFonts w:ascii="Times New Roman" w:hAnsi="Times New Roman" w:cs="Times New Roman"/>
          <w:sz w:val="26"/>
          <w:szCs w:val="26"/>
        </w:rPr>
      </w:pPr>
      <w:r w:rsidRPr="005C08C6">
        <w:rPr>
          <w:rFonts w:ascii="Times New Roman" w:hAnsi="Times New Roman" w:cs="Times New Roman"/>
          <w:sz w:val="26"/>
          <w:szCs w:val="26"/>
        </w:rPr>
        <w:t>Các khu vực Dự trữ và Rang xay thuộc Công ty liên doanh được đề xuất sẽ nằm trong Công ty Chế biến Cà phê Luis Bocourt, ở Bahía Honda, Tỉnh Artemisa và Công ty Chế biến Cà phê Eladio Machín, ở Cumanayagua, Tỉnh Cienfuegos.</w:t>
      </w:r>
    </w:p>
    <w:p w:rsidR="005C08C6" w:rsidRPr="005C08C6" w:rsidRDefault="005C08C6" w:rsidP="00D25C92">
      <w:pPr>
        <w:spacing w:before="120" w:after="120"/>
        <w:ind w:left="0" w:firstLine="720"/>
        <w:jc w:val="both"/>
        <w:rPr>
          <w:rFonts w:ascii="Times New Roman" w:hAnsi="Times New Roman" w:cs="Times New Roman"/>
          <w:b/>
          <w:sz w:val="26"/>
          <w:szCs w:val="26"/>
        </w:rPr>
      </w:pPr>
      <w:r w:rsidRPr="005C08C6">
        <w:rPr>
          <w:rFonts w:ascii="Times New Roman" w:hAnsi="Times New Roman" w:cs="Times New Roman"/>
          <w:b/>
          <w:sz w:val="26"/>
          <w:szCs w:val="26"/>
        </w:rPr>
        <w:t>6. Tình hình hiện tại của ngành hoặc dịch vụ sẽ thực hiện cho thấy nhu cầu liên kết với vốn nước ngoài:</w:t>
      </w:r>
    </w:p>
    <w:p w:rsidR="005C08C6" w:rsidRPr="005C08C6" w:rsidRDefault="005C08C6" w:rsidP="00D25C92">
      <w:pPr>
        <w:spacing w:before="120" w:after="120"/>
        <w:ind w:left="0" w:firstLine="720"/>
        <w:jc w:val="both"/>
        <w:rPr>
          <w:rFonts w:ascii="Times New Roman" w:hAnsi="Times New Roman" w:cs="Times New Roman"/>
          <w:sz w:val="26"/>
          <w:szCs w:val="26"/>
        </w:rPr>
      </w:pPr>
      <w:r w:rsidRPr="005C08C6">
        <w:rPr>
          <w:rFonts w:ascii="Times New Roman" w:hAnsi="Times New Roman" w:cs="Times New Roman"/>
          <w:sz w:val="26"/>
          <w:szCs w:val="26"/>
        </w:rPr>
        <w:t>Sản xuất cà phê của Cuba chủ yếu được thực hiện ở 36 thành phố trực thuộc trung ương ở 9 tỉnh và trên Đảo Thanh niên. Tổng cộng có 848 thực thể của cơ sở sản xuất tham gia, với 38.606 giữa người sản xuất và người lao động. Khoảng 200 nghìn người, bao gồm cả sinh viên, tham gia vào thời kỳ thu hoạch.</w:t>
      </w:r>
    </w:p>
    <w:p w:rsidR="005C08C6" w:rsidRPr="005C08C6" w:rsidRDefault="005C08C6" w:rsidP="00D25C92">
      <w:pPr>
        <w:spacing w:before="120" w:after="120"/>
        <w:ind w:left="0" w:firstLine="720"/>
        <w:jc w:val="both"/>
        <w:rPr>
          <w:rFonts w:ascii="Times New Roman" w:hAnsi="Times New Roman" w:cs="Times New Roman"/>
          <w:sz w:val="26"/>
          <w:szCs w:val="26"/>
        </w:rPr>
      </w:pPr>
      <w:r w:rsidRPr="005C08C6">
        <w:rPr>
          <w:rFonts w:ascii="Times New Roman" w:hAnsi="Times New Roman" w:cs="Times New Roman"/>
          <w:sz w:val="26"/>
          <w:szCs w:val="26"/>
        </w:rPr>
        <w:t>Trong những năm gần đây, sản lượng cà phê của nước ta giảm sút đáng kể. Trong những năm 80, sản lượng trung bình là 21.770 tấn và năm sản xuất cao nhất 1982 với 28.170 tấn. Kể từ năm 2000, sản lượng đã giảm từ mức trung bình hàng năm là 13.500 tấn xuống còn 6.000 trong ba năm qua. Tại Cuba, 19,5 nghìn tấn cà phê rang xay được yêu cầu để đảm bảo việc bán theo quy định cho người dân. Hiện có khoảng 8000 tấn cà phê nhân được nhập khẩu để đáp ứng mục tiêu này.</w:t>
      </w:r>
    </w:p>
    <w:p w:rsidR="00D25C92" w:rsidRDefault="005C08C6" w:rsidP="00D25C92">
      <w:pPr>
        <w:spacing w:before="120" w:after="120"/>
        <w:ind w:left="0" w:firstLine="720"/>
        <w:jc w:val="both"/>
        <w:rPr>
          <w:rFonts w:ascii="Times New Roman" w:hAnsi="Times New Roman" w:cs="Times New Roman"/>
          <w:sz w:val="26"/>
          <w:szCs w:val="26"/>
        </w:rPr>
      </w:pPr>
      <w:r w:rsidRPr="005C08C6">
        <w:rPr>
          <w:rFonts w:ascii="Times New Roman" w:hAnsi="Times New Roman" w:cs="Times New Roman"/>
          <w:sz w:val="26"/>
          <w:szCs w:val="26"/>
        </w:rPr>
        <w:t>Có 4 nhà máy chế biến (EPC Luis Bocourt, EPC Eladio Machín, EPC Rolando Ayub và EPC Asdrúbal López) là những ngành công nghiệp có công suất lớn 30.000 tấn, nhưng mức độ khai thác thấp so với công suất lắp đặt.</w:t>
      </w:r>
    </w:p>
    <w:p w:rsidR="00D25C92" w:rsidRDefault="00D25C92" w:rsidP="00D25C92">
      <w:pPr>
        <w:spacing w:before="120" w:after="120"/>
        <w:ind w:left="0" w:firstLine="720"/>
        <w:jc w:val="both"/>
        <w:rPr>
          <w:rFonts w:ascii="Times New Roman" w:hAnsi="Times New Roman" w:cs="Times New Roman"/>
          <w:sz w:val="26"/>
          <w:szCs w:val="26"/>
        </w:rPr>
      </w:pPr>
    </w:p>
    <w:p w:rsidR="00D25C92" w:rsidRDefault="00D25C92" w:rsidP="00D25C92">
      <w:pPr>
        <w:spacing w:before="120" w:after="120"/>
        <w:ind w:left="0" w:firstLine="720"/>
        <w:jc w:val="both"/>
        <w:rPr>
          <w:rFonts w:ascii="Times New Roman" w:hAnsi="Times New Roman" w:cs="Times New Roman"/>
          <w:sz w:val="26"/>
          <w:szCs w:val="26"/>
        </w:rPr>
      </w:pPr>
    </w:p>
    <w:p w:rsidR="00D25C92" w:rsidRDefault="00D25C92" w:rsidP="00D25C92">
      <w:pPr>
        <w:spacing w:before="120" w:after="120"/>
        <w:ind w:left="0" w:firstLine="720"/>
        <w:jc w:val="both"/>
        <w:rPr>
          <w:rFonts w:ascii="Times New Roman" w:hAnsi="Times New Roman" w:cs="Times New Roman"/>
          <w:sz w:val="26"/>
          <w:szCs w:val="26"/>
        </w:rPr>
      </w:pPr>
    </w:p>
    <w:p w:rsidR="00D25C92" w:rsidRDefault="00D25C92" w:rsidP="00D25C92">
      <w:pPr>
        <w:spacing w:before="120" w:after="120"/>
        <w:ind w:left="0" w:firstLine="720"/>
        <w:jc w:val="both"/>
        <w:rPr>
          <w:rFonts w:ascii="Times New Roman" w:hAnsi="Times New Roman" w:cs="Times New Roman"/>
          <w:sz w:val="26"/>
          <w:szCs w:val="26"/>
        </w:rPr>
      </w:pPr>
    </w:p>
    <w:p w:rsidR="00D25C92" w:rsidRDefault="00D25C92" w:rsidP="00D25C92">
      <w:pPr>
        <w:spacing w:before="120" w:after="120"/>
        <w:ind w:left="0" w:firstLine="720"/>
        <w:jc w:val="both"/>
        <w:rPr>
          <w:rFonts w:ascii="Times New Roman" w:hAnsi="Times New Roman" w:cs="Times New Roman"/>
          <w:sz w:val="26"/>
          <w:szCs w:val="26"/>
        </w:rPr>
      </w:pPr>
    </w:p>
    <w:p w:rsidR="00D25C92" w:rsidRDefault="00D25C92" w:rsidP="00D25C92">
      <w:pPr>
        <w:spacing w:before="120" w:after="120"/>
        <w:ind w:left="0" w:firstLine="720"/>
        <w:jc w:val="both"/>
        <w:rPr>
          <w:rFonts w:ascii="Times New Roman" w:hAnsi="Times New Roman" w:cs="Times New Roman"/>
          <w:sz w:val="26"/>
          <w:szCs w:val="26"/>
        </w:rPr>
      </w:pPr>
    </w:p>
    <w:p w:rsidR="00D25C92" w:rsidRDefault="00D25C92" w:rsidP="00D25C92">
      <w:pPr>
        <w:spacing w:before="120" w:after="120"/>
        <w:ind w:left="0" w:firstLine="720"/>
        <w:jc w:val="both"/>
        <w:rPr>
          <w:rFonts w:ascii="Times New Roman" w:hAnsi="Times New Roman" w:cs="Times New Roman"/>
          <w:sz w:val="26"/>
          <w:szCs w:val="26"/>
        </w:rPr>
      </w:pPr>
    </w:p>
    <w:p w:rsidR="00D25C92" w:rsidRDefault="00D25C92" w:rsidP="00D25C92">
      <w:pPr>
        <w:spacing w:before="120" w:after="120"/>
        <w:ind w:left="0" w:firstLine="720"/>
        <w:jc w:val="both"/>
        <w:rPr>
          <w:rFonts w:ascii="Times New Roman" w:hAnsi="Times New Roman" w:cs="Times New Roman"/>
          <w:sz w:val="26"/>
          <w:szCs w:val="26"/>
        </w:rPr>
      </w:pPr>
    </w:p>
    <w:p w:rsidR="00D25C92" w:rsidRDefault="00D25C92" w:rsidP="00D25C92">
      <w:pPr>
        <w:spacing w:before="120" w:after="120"/>
        <w:ind w:left="0" w:firstLine="720"/>
        <w:jc w:val="both"/>
        <w:rPr>
          <w:rFonts w:ascii="Times New Roman" w:hAnsi="Times New Roman" w:cs="Times New Roman"/>
          <w:sz w:val="26"/>
          <w:szCs w:val="26"/>
        </w:rPr>
      </w:pPr>
    </w:p>
    <w:p w:rsidR="00D25C92" w:rsidRDefault="00D25C92" w:rsidP="00D25C92">
      <w:pPr>
        <w:spacing w:before="120" w:after="120"/>
        <w:ind w:left="0" w:firstLine="720"/>
        <w:jc w:val="both"/>
        <w:rPr>
          <w:rFonts w:ascii="Times New Roman" w:hAnsi="Times New Roman" w:cs="Times New Roman"/>
          <w:sz w:val="26"/>
          <w:szCs w:val="26"/>
        </w:rPr>
      </w:pPr>
    </w:p>
    <w:p w:rsidR="00D25C92" w:rsidRDefault="00D25C92" w:rsidP="00D25C92">
      <w:pPr>
        <w:spacing w:before="120" w:after="120"/>
        <w:ind w:left="0" w:firstLine="720"/>
        <w:jc w:val="both"/>
        <w:rPr>
          <w:rFonts w:ascii="Times New Roman" w:hAnsi="Times New Roman" w:cs="Times New Roman"/>
          <w:sz w:val="26"/>
          <w:szCs w:val="26"/>
        </w:rPr>
      </w:pPr>
    </w:p>
    <w:p w:rsidR="005C08C6" w:rsidRPr="005C08C6" w:rsidRDefault="005C08C6" w:rsidP="00D25C92">
      <w:pPr>
        <w:spacing w:before="120" w:after="120"/>
        <w:ind w:left="0" w:firstLine="720"/>
        <w:jc w:val="both"/>
        <w:rPr>
          <w:rFonts w:ascii="Times New Roman" w:hAnsi="Times New Roman" w:cs="Times New Roman"/>
          <w:sz w:val="26"/>
          <w:szCs w:val="26"/>
        </w:rPr>
      </w:pPr>
      <w:r w:rsidRPr="005C08C6">
        <w:rPr>
          <w:rFonts w:ascii="Times New Roman" w:hAnsi="Times New Roman" w:cs="Times New Roman"/>
          <w:sz w:val="26"/>
          <w:szCs w:val="26"/>
        </w:rPr>
        <w:t>Bảng số 1. Bán xuất khẩu và thị trường nội địa. MU: hàng nghìn peso</w:t>
      </w:r>
    </w:p>
    <w:p w:rsidR="00D25C92" w:rsidRDefault="005C08C6" w:rsidP="00D25C92">
      <w:pPr>
        <w:spacing w:before="120" w:after="120"/>
        <w:ind w:left="0"/>
        <w:jc w:val="both"/>
        <w:rPr>
          <w:rFonts w:ascii="Times New Roman" w:hAnsi="Times New Roman" w:cs="Times New Roman"/>
          <w:sz w:val="26"/>
          <w:szCs w:val="26"/>
        </w:rPr>
      </w:pPr>
      <w:r w:rsidRPr="005C08C6">
        <w:rPr>
          <w:rFonts w:ascii="Times New Roman" w:hAnsi="Times New Roman" w:cs="Times New Roman"/>
          <w:noProof/>
          <w:sz w:val="26"/>
          <w:szCs w:val="26"/>
          <w:lang w:val="en-US"/>
        </w:rPr>
        <w:drawing>
          <wp:anchor distT="0" distB="0" distL="114300" distR="114300" simplePos="0" relativeHeight="251658240" behindDoc="1" locked="0" layoutInCell="1" allowOverlap="1">
            <wp:simplePos x="0" y="0"/>
            <wp:positionH relativeFrom="column">
              <wp:posOffset>-422910</wp:posOffset>
            </wp:positionH>
            <wp:positionV relativeFrom="paragraph">
              <wp:posOffset>-635</wp:posOffset>
            </wp:positionV>
            <wp:extent cx="6600825" cy="2619375"/>
            <wp:effectExtent l="19050" t="0" r="9525" b="0"/>
            <wp:wrapTight wrapText="bothSides">
              <wp:wrapPolygon edited="0">
                <wp:start x="-62" y="0"/>
                <wp:lineTo x="-62" y="21364"/>
                <wp:lineTo x="21631" y="21364"/>
                <wp:lineTo x="21631" y="17594"/>
                <wp:lineTo x="21569" y="16023"/>
                <wp:lineTo x="20758" y="15081"/>
                <wp:lineTo x="21319" y="15081"/>
                <wp:lineTo x="21631" y="14138"/>
                <wp:lineTo x="21631" y="0"/>
                <wp:lineTo x="-62" y="0"/>
              </wp:wrapPolygon>
            </wp:wrapTight>
            <wp:docPr id="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600825" cy="2619375"/>
                    </a:xfrm>
                    <a:prstGeom prst="rect">
                      <a:avLst/>
                    </a:prstGeom>
                    <a:noFill/>
                    <a:ln>
                      <a:noFill/>
                    </a:ln>
                  </pic:spPr>
                </pic:pic>
              </a:graphicData>
            </a:graphic>
          </wp:anchor>
        </w:drawing>
      </w:r>
    </w:p>
    <w:p w:rsidR="005C08C6" w:rsidRPr="005C08C6" w:rsidRDefault="005C08C6" w:rsidP="00D25C92">
      <w:pPr>
        <w:spacing w:before="120" w:after="120"/>
        <w:ind w:left="0" w:firstLine="720"/>
        <w:jc w:val="both"/>
        <w:rPr>
          <w:rFonts w:ascii="Times New Roman" w:hAnsi="Times New Roman" w:cs="Times New Roman"/>
          <w:sz w:val="26"/>
          <w:szCs w:val="26"/>
        </w:rPr>
      </w:pPr>
      <w:r w:rsidRPr="005C08C6">
        <w:rPr>
          <w:rFonts w:ascii="Times New Roman" w:hAnsi="Times New Roman" w:cs="Times New Roman"/>
          <w:sz w:val="26"/>
          <w:szCs w:val="26"/>
        </w:rPr>
        <w:t>Biểu đồ 1. Sản lượng cà phê</w:t>
      </w:r>
    </w:p>
    <w:p w:rsidR="00D25C92" w:rsidRDefault="005C08C6" w:rsidP="00D25C92">
      <w:pPr>
        <w:spacing w:before="120" w:after="120"/>
        <w:ind w:left="0"/>
        <w:jc w:val="both"/>
        <w:rPr>
          <w:rFonts w:ascii="Times New Roman" w:hAnsi="Times New Roman" w:cs="Times New Roman"/>
          <w:sz w:val="26"/>
          <w:szCs w:val="26"/>
        </w:rPr>
      </w:pPr>
      <w:r w:rsidRPr="005C08C6">
        <w:rPr>
          <w:rFonts w:ascii="Times New Roman" w:hAnsi="Times New Roman" w:cs="Times New Roman"/>
          <w:noProof/>
          <w:sz w:val="26"/>
          <w:szCs w:val="26"/>
          <w:lang w:val="en-US"/>
        </w:rPr>
        <w:drawing>
          <wp:inline distT="0" distB="0" distL="0" distR="0">
            <wp:extent cx="5400040" cy="2478707"/>
            <wp:effectExtent l="0" t="0" r="0" b="0"/>
            <wp:docPr id="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00040" cy="2478707"/>
                    </a:xfrm>
                    <a:prstGeom prst="rect">
                      <a:avLst/>
                    </a:prstGeom>
                    <a:noFill/>
                    <a:ln>
                      <a:noFill/>
                    </a:ln>
                  </pic:spPr>
                </pic:pic>
              </a:graphicData>
            </a:graphic>
          </wp:inline>
        </w:drawing>
      </w:r>
    </w:p>
    <w:p w:rsidR="005C08C6" w:rsidRPr="005C08C6" w:rsidRDefault="005C08C6" w:rsidP="00D25C92">
      <w:pPr>
        <w:spacing w:before="120" w:after="120"/>
        <w:ind w:left="0" w:firstLine="720"/>
        <w:jc w:val="both"/>
        <w:rPr>
          <w:rFonts w:ascii="Times New Roman" w:hAnsi="Times New Roman" w:cs="Times New Roman"/>
          <w:sz w:val="26"/>
          <w:szCs w:val="26"/>
        </w:rPr>
      </w:pPr>
      <w:r w:rsidRPr="005C08C6">
        <w:rPr>
          <w:rFonts w:ascii="Times New Roman" w:hAnsi="Times New Roman" w:cs="Times New Roman"/>
          <w:sz w:val="26"/>
          <w:szCs w:val="26"/>
        </w:rPr>
        <w:t>Biểu đồ 2. Sản lượng theo năm</w:t>
      </w:r>
    </w:p>
    <w:p w:rsidR="005C08C6" w:rsidRPr="005C08C6" w:rsidRDefault="005C08C6" w:rsidP="00D25C92">
      <w:pPr>
        <w:spacing w:before="120" w:after="120"/>
        <w:ind w:left="0"/>
        <w:jc w:val="both"/>
        <w:rPr>
          <w:rFonts w:ascii="Times New Roman" w:hAnsi="Times New Roman" w:cs="Times New Roman"/>
          <w:sz w:val="26"/>
          <w:szCs w:val="26"/>
        </w:rPr>
      </w:pPr>
      <w:r w:rsidRPr="005C08C6">
        <w:rPr>
          <w:rFonts w:ascii="Times New Roman" w:hAnsi="Times New Roman" w:cs="Times New Roman"/>
          <w:b/>
          <w:noProof/>
          <w:sz w:val="26"/>
          <w:szCs w:val="26"/>
          <w:lang w:val="en-US"/>
        </w:rPr>
        <w:lastRenderedPageBreak/>
        <w:drawing>
          <wp:inline distT="0" distB="0" distL="0" distR="0">
            <wp:extent cx="5400040" cy="2621289"/>
            <wp:effectExtent l="0" t="0" r="0" b="7620"/>
            <wp:docPr id="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400040" cy="2621289"/>
                    </a:xfrm>
                    <a:prstGeom prst="rect">
                      <a:avLst/>
                    </a:prstGeom>
                    <a:noFill/>
                    <a:ln>
                      <a:noFill/>
                    </a:ln>
                  </pic:spPr>
                </pic:pic>
              </a:graphicData>
            </a:graphic>
          </wp:inline>
        </w:drawing>
      </w:r>
    </w:p>
    <w:p w:rsidR="005C08C6" w:rsidRPr="005C08C6" w:rsidRDefault="005C08C6" w:rsidP="00D25C92">
      <w:pPr>
        <w:spacing w:before="120" w:after="120"/>
        <w:ind w:left="0" w:firstLine="720"/>
        <w:jc w:val="both"/>
        <w:rPr>
          <w:rFonts w:ascii="Times New Roman" w:hAnsi="Times New Roman" w:cs="Times New Roman"/>
          <w:b/>
          <w:sz w:val="26"/>
          <w:szCs w:val="26"/>
        </w:rPr>
      </w:pPr>
      <w:r w:rsidRPr="005C08C6">
        <w:rPr>
          <w:rFonts w:ascii="Times New Roman" w:hAnsi="Times New Roman" w:cs="Times New Roman"/>
          <w:b/>
          <w:sz w:val="26"/>
          <w:szCs w:val="26"/>
        </w:rPr>
        <w:t>7. Thị trường</w:t>
      </w:r>
    </w:p>
    <w:p w:rsidR="005C08C6" w:rsidRPr="005C08C6" w:rsidRDefault="005C08C6" w:rsidP="00D25C92">
      <w:pPr>
        <w:spacing w:before="120" w:after="120"/>
        <w:ind w:left="0" w:firstLine="720"/>
        <w:jc w:val="both"/>
        <w:rPr>
          <w:rFonts w:ascii="Times New Roman" w:hAnsi="Times New Roman" w:cs="Times New Roman"/>
          <w:sz w:val="26"/>
          <w:szCs w:val="26"/>
        </w:rPr>
      </w:pPr>
      <w:r w:rsidRPr="005C08C6">
        <w:rPr>
          <w:rFonts w:ascii="Times New Roman" w:hAnsi="Times New Roman" w:cs="Times New Roman"/>
          <w:sz w:val="26"/>
          <w:szCs w:val="26"/>
        </w:rPr>
        <w:t>Trong những năm gần đây, thị trường đã chứng kiến ​​xu hướng ngày càng tăng đối với việc tiêu thụ cà phê rang đậm hoặc cà phê espresso. Ngoài ra, có một xu hướng hướng tới việc định giá của người tiêu dùng đối với các loại cà phê đặc biệt, đại diện cho phân khúc tiêu dùng năng động nhất, bao gồm cà phê Người sành ăn.</w:t>
      </w:r>
    </w:p>
    <w:p w:rsidR="005C08C6" w:rsidRPr="005C08C6" w:rsidRDefault="005C08C6" w:rsidP="00D25C92">
      <w:pPr>
        <w:spacing w:before="120" w:after="120"/>
        <w:ind w:left="0" w:firstLine="720"/>
        <w:jc w:val="both"/>
        <w:rPr>
          <w:rFonts w:ascii="Times New Roman" w:hAnsi="Times New Roman" w:cs="Times New Roman"/>
          <w:sz w:val="26"/>
          <w:szCs w:val="26"/>
        </w:rPr>
      </w:pPr>
      <w:r w:rsidRPr="005C08C6">
        <w:rPr>
          <w:rFonts w:ascii="Times New Roman" w:hAnsi="Times New Roman" w:cs="Times New Roman"/>
          <w:sz w:val="26"/>
          <w:szCs w:val="26"/>
        </w:rPr>
        <w:t>Trong trường hợp của Cuba, mức xuất khẩu trung bình trong những năm gần đây là từ 800 tấn đến 1000 tấn mỗi năm, chủ yếu bị hạn chế bởi mức sản xuất cà phê arabic rửa sạch chất lượng cao thấp. Nhật Bản là khách hàng chính và với giá tốt nhất.</w:t>
      </w:r>
    </w:p>
    <w:p w:rsidR="005C08C6" w:rsidRPr="005C08C6" w:rsidRDefault="005C08C6" w:rsidP="00D25C92">
      <w:pPr>
        <w:spacing w:before="120" w:after="120"/>
        <w:ind w:left="0" w:firstLine="720"/>
        <w:jc w:val="both"/>
        <w:rPr>
          <w:rFonts w:ascii="Times New Roman" w:hAnsi="Times New Roman" w:cs="Times New Roman"/>
          <w:sz w:val="26"/>
          <w:szCs w:val="26"/>
        </w:rPr>
      </w:pPr>
      <w:r w:rsidRPr="005C08C6">
        <w:rPr>
          <w:rFonts w:ascii="Times New Roman" w:hAnsi="Times New Roman" w:cs="Times New Roman"/>
          <w:sz w:val="26"/>
          <w:szCs w:val="26"/>
        </w:rPr>
        <w:t>Trong khi giá cà phê Arabico hiện tại vào khoảng 3.100 USD / tấn thì giá cà phê xuất khẩu bình quân của Cuba trên 5.500 USD / tấn và đạt hơn 10.000 USD / tấn đối với loại Crystal Mountain.</w:t>
      </w:r>
    </w:p>
    <w:p w:rsidR="005C08C6" w:rsidRPr="005C08C6" w:rsidRDefault="005C08C6" w:rsidP="00D25C92">
      <w:pPr>
        <w:spacing w:before="120" w:after="120"/>
        <w:ind w:left="0" w:firstLine="720"/>
        <w:jc w:val="both"/>
        <w:rPr>
          <w:rFonts w:ascii="Times New Roman" w:hAnsi="Times New Roman" w:cs="Times New Roman"/>
          <w:sz w:val="26"/>
          <w:szCs w:val="26"/>
        </w:rPr>
      </w:pPr>
      <w:r w:rsidRPr="005C08C6">
        <w:rPr>
          <w:rFonts w:ascii="Times New Roman" w:hAnsi="Times New Roman" w:cs="Times New Roman"/>
          <w:sz w:val="26"/>
          <w:szCs w:val="26"/>
        </w:rPr>
        <w:t>Tại thị trường nội địa, các điểm đến tiếp thị chính là:</w:t>
      </w:r>
    </w:p>
    <w:tbl>
      <w:tblPr>
        <w:tblW w:w="312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4044"/>
        <w:gridCol w:w="1819"/>
      </w:tblGrid>
      <w:tr w:rsidR="005C08C6" w:rsidRPr="005C08C6" w:rsidTr="005C08C6">
        <w:trPr>
          <w:trHeight w:val="214"/>
          <w:jc w:val="center"/>
        </w:trPr>
        <w:tc>
          <w:tcPr>
            <w:tcW w:w="3449" w:type="pct"/>
            <w:shd w:val="clear" w:color="auto" w:fill="auto"/>
            <w:tcMar>
              <w:top w:w="15" w:type="dxa"/>
              <w:left w:w="15" w:type="dxa"/>
              <w:bottom w:w="0" w:type="dxa"/>
              <w:right w:w="15" w:type="dxa"/>
            </w:tcMar>
            <w:vAlign w:val="bottom"/>
            <w:hideMark/>
          </w:tcPr>
          <w:p w:rsidR="005C08C6" w:rsidRPr="005C08C6" w:rsidRDefault="005C08C6" w:rsidP="00D25C92">
            <w:pPr>
              <w:spacing w:before="120" w:after="120"/>
              <w:ind w:left="0" w:firstLine="720"/>
              <w:jc w:val="both"/>
              <w:rPr>
                <w:rFonts w:ascii="Times New Roman" w:hAnsi="Times New Roman" w:cs="Times New Roman"/>
                <w:b/>
                <w:sz w:val="26"/>
                <w:szCs w:val="26"/>
              </w:rPr>
            </w:pPr>
            <w:r w:rsidRPr="005C08C6">
              <w:rPr>
                <w:rFonts w:ascii="Times New Roman" w:hAnsi="Times New Roman" w:cs="Times New Roman"/>
                <w:b/>
                <w:sz w:val="26"/>
                <w:szCs w:val="26"/>
                <w:lang w:val="vi-VN"/>
              </w:rPr>
              <w:t>Điểm đến</w:t>
            </w:r>
          </w:p>
        </w:tc>
        <w:tc>
          <w:tcPr>
            <w:tcW w:w="1551" w:type="pct"/>
            <w:shd w:val="clear" w:color="auto" w:fill="auto"/>
            <w:tcMar>
              <w:top w:w="15" w:type="dxa"/>
              <w:left w:w="15" w:type="dxa"/>
              <w:bottom w:w="0" w:type="dxa"/>
              <w:right w:w="15" w:type="dxa"/>
            </w:tcMar>
            <w:vAlign w:val="bottom"/>
            <w:hideMark/>
          </w:tcPr>
          <w:p w:rsidR="005C08C6" w:rsidRPr="005C08C6" w:rsidRDefault="005C08C6" w:rsidP="00D25C92">
            <w:pPr>
              <w:spacing w:before="120" w:after="120"/>
              <w:ind w:left="0" w:firstLine="720"/>
              <w:jc w:val="both"/>
              <w:rPr>
                <w:rFonts w:ascii="Times New Roman" w:hAnsi="Times New Roman" w:cs="Times New Roman"/>
                <w:b/>
                <w:sz w:val="26"/>
                <w:szCs w:val="26"/>
                <w:lang w:val="vi-VN"/>
              </w:rPr>
            </w:pPr>
            <w:r w:rsidRPr="005C08C6">
              <w:rPr>
                <w:rFonts w:ascii="Times New Roman" w:hAnsi="Times New Roman" w:cs="Times New Roman"/>
                <w:b/>
                <w:sz w:val="26"/>
                <w:szCs w:val="26"/>
                <w:lang w:val="vi-VN"/>
              </w:rPr>
              <w:t>Tấn</w:t>
            </w:r>
          </w:p>
        </w:tc>
      </w:tr>
      <w:tr w:rsidR="005C08C6" w:rsidRPr="005C08C6" w:rsidTr="005C08C6">
        <w:trPr>
          <w:trHeight w:val="292"/>
          <w:jc w:val="center"/>
        </w:trPr>
        <w:tc>
          <w:tcPr>
            <w:tcW w:w="3449" w:type="pct"/>
            <w:shd w:val="clear" w:color="auto" w:fill="auto"/>
            <w:tcMar>
              <w:top w:w="15" w:type="dxa"/>
              <w:left w:w="15" w:type="dxa"/>
              <w:bottom w:w="0" w:type="dxa"/>
              <w:right w:w="15" w:type="dxa"/>
            </w:tcMar>
            <w:vAlign w:val="bottom"/>
            <w:hideMark/>
          </w:tcPr>
          <w:p w:rsidR="005C08C6" w:rsidRPr="005C08C6" w:rsidRDefault="005C08C6" w:rsidP="00D25C92">
            <w:pPr>
              <w:spacing w:before="120" w:after="120"/>
              <w:ind w:left="0" w:firstLine="720"/>
              <w:jc w:val="both"/>
              <w:rPr>
                <w:rFonts w:ascii="Times New Roman" w:hAnsi="Times New Roman" w:cs="Times New Roman"/>
                <w:sz w:val="26"/>
                <w:szCs w:val="26"/>
              </w:rPr>
            </w:pPr>
            <w:r w:rsidRPr="005C08C6">
              <w:rPr>
                <w:rFonts w:ascii="Times New Roman" w:hAnsi="Times New Roman" w:cs="Times New Roman"/>
                <w:sz w:val="26"/>
                <w:szCs w:val="26"/>
                <w:lang w:val="en-US"/>
              </w:rPr>
              <w:t>Cubacafé</w:t>
            </w:r>
          </w:p>
        </w:tc>
        <w:tc>
          <w:tcPr>
            <w:tcW w:w="1551" w:type="pct"/>
            <w:shd w:val="clear" w:color="auto" w:fill="auto"/>
            <w:tcMar>
              <w:top w:w="15" w:type="dxa"/>
              <w:left w:w="15" w:type="dxa"/>
              <w:bottom w:w="0" w:type="dxa"/>
              <w:right w:w="15" w:type="dxa"/>
            </w:tcMar>
            <w:vAlign w:val="bottom"/>
            <w:hideMark/>
          </w:tcPr>
          <w:p w:rsidR="005C08C6" w:rsidRPr="005C08C6" w:rsidRDefault="005C08C6" w:rsidP="00D25C92">
            <w:pPr>
              <w:spacing w:before="120" w:after="120"/>
              <w:ind w:left="0" w:firstLine="720"/>
              <w:jc w:val="both"/>
              <w:rPr>
                <w:rFonts w:ascii="Times New Roman" w:hAnsi="Times New Roman" w:cs="Times New Roman"/>
                <w:sz w:val="26"/>
                <w:szCs w:val="26"/>
              </w:rPr>
            </w:pPr>
            <w:r w:rsidRPr="005C08C6">
              <w:rPr>
                <w:rFonts w:ascii="Times New Roman" w:hAnsi="Times New Roman" w:cs="Times New Roman"/>
                <w:sz w:val="26"/>
                <w:szCs w:val="26"/>
                <w:lang w:val="en-US"/>
              </w:rPr>
              <w:t>7 000</w:t>
            </w:r>
          </w:p>
        </w:tc>
      </w:tr>
      <w:tr w:rsidR="005C08C6" w:rsidRPr="005C08C6" w:rsidTr="005C08C6">
        <w:trPr>
          <w:trHeight w:val="227"/>
          <w:jc w:val="center"/>
        </w:trPr>
        <w:tc>
          <w:tcPr>
            <w:tcW w:w="3449" w:type="pct"/>
            <w:shd w:val="clear" w:color="auto" w:fill="auto"/>
            <w:tcMar>
              <w:top w:w="15" w:type="dxa"/>
              <w:left w:w="15" w:type="dxa"/>
              <w:bottom w:w="0" w:type="dxa"/>
              <w:right w:w="15" w:type="dxa"/>
            </w:tcMar>
            <w:vAlign w:val="bottom"/>
            <w:hideMark/>
          </w:tcPr>
          <w:p w:rsidR="005C08C6" w:rsidRPr="005C08C6" w:rsidRDefault="005C08C6" w:rsidP="00D25C92">
            <w:pPr>
              <w:spacing w:before="120" w:after="120"/>
              <w:ind w:left="0" w:firstLine="720"/>
              <w:jc w:val="both"/>
              <w:rPr>
                <w:rFonts w:ascii="Times New Roman" w:hAnsi="Times New Roman" w:cs="Times New Roman"/>
                <w:sz w:val="26"/>
                <w:szCs w:val="26"/>
              </w:rPr>
            </w:pPr>
            <w:r w:rsidRPr="005C08C6">
              <w:rPr>
                <w:rFonts w:ascii="Times New Roman" w:hAnsi="Times New Roman" w:cs="Times New Roman"/>
                <w:sz w:val="26"/>
                <w:szCs w:val="26"/>
                <w:lang w:val="en-US"/>
              </w:rPr>
              <w:t>NESCOR</w:t>
            </w:r>
          </w:p>
        </w:tc>
        <w:tc>
          <w:tcPr>
            <w:tcW w:w="1551" w:type="pct"/>
            <w:shd w:val="clear" w:color="auto" w:fill="auto"/>
            <w:tcMar>
              <w:top w:w="15" w:type="dxa"/>
              <w:left w:w="15" w:type="dxa"/>
              <w:bottom w:w="0" w:type="dxa"/>
              <w:right w:w="15" w:type="dxa"/>
            </w:tcMar>
            <w:vAlign w:val="bottom"/>
            <w:hideMark/>
          </w:tcPr>
          <w:p w:rsidR="005C08C6" w:rsidRPr="005C08C6" w:rsidRDefault="005C08C6" w:rsidP="00D25C92">
            <w:pPr>
              <w:spacing w:before="120" w:after="120"/>
              <w:ind w:left="0" w:firstLine="720"/>
              <w:jc w:val="both"/>
              <w:rPr>
                <w:rFonts w:ascii="Times New Roman" w:hAnsi="Times New Roman" w:cs="Times New Roman"/>
                <w:sz w:val="26"/>
                <w:szCs w:val="26"/>
              </w:rPr>
            </w:pPr>
            <w:r w:rsidRPr="005C08C6">
              <w:rPr>
                <w:rFonts w:ascii="Times New Roman" w:hAnsi="Times New Roman" w:cs="Times New Roman"/>
                <w:sz w:val="26"/>
                <w:szCs w:val="26"/>
                <w:lang w:val="en-US"/>
              </w:rPr>
              <w:t>3 000</w:t>
            </w:r>
          </w:p>
        </w:tc>
      </w:tr>
      <w:tr w:rsidR="005C08C6" w:rsidRPr="005C08C6" w:rsidTr="005C08C6">
        <w:trPr>
          <w:trHeight w:val="163"/>
          <w:jc w:val="center"/>
        </w:trPr>
        <w:tc>
          <w:tcPr>
            <w:tcW w:w="3449" w:type="pct"/>
            <w:shd w:val="clear" w:color="auto" w:fill="auto"/>
            <w:tcMar>
              <w:top w:w="15" w:type="dxa"/>
              <w:left w:w="15" w:type="dxa"/>
              <w:bottom w:w="0" w:type="dxa"/>
              <w:right w:w="15" w:type="dxa"/>
            </w:tcMar>
            <w:vAlign w:val="bottom"/>
            <w:hideMark/>
          </w:tcPr>
          <w:p w:rsidR="005C08C6" w:rsidRPr="005C08C6" w:rsidRDefault="005C08C6" w:rsidP="00D25C92">
            <w:pPr>
              <w:spacing w:before="120" w:after="120"/>
              <w:ind w:left="0" w:firstLine="720"/>
              <w:jc w:val="both"/>
              <w:rPr>
                <w:rFonts w:ascii="Times New Roman" w:hAnsi="Times New Roman" w:cs="Times New Roman"/>
                <w:sz w:val="26"/>
                <w:szCs w:val="26"/>
              </w:rPr>
            </w:pPr>
            <w:r w:rsidRPr="005C08C6">
              <w:rPr>
                <w:rFonts w:ascii="Times New Roman" w:hAnsi="Times New Roman" w:cs="Times New Roman"/>
                <w:sz w:val="26"/>
                <w:szCs w:val="26"/>
                <w:lang w:val="en-US"/>
              </w:rPr>
              <w:t>CIMEX Mariel</w:t>
            </w:r>
          </w:p>
        </w:tc>
        <w:tc>
          <w:tcPr>
            <w:tcW w:w="1551" w:type="pct"/>
            <w:shd w:val="clear" w:color="auto" w:fill="auto"/>
            <w:tcMar>
              <w:top w:w="15" w:type="dxa"/>
              <w:left w:w="15" w:type="dxa"/>
              <w:bottom w:w="0" w:type="dxa"/>
              <w:right w:w="15" w:type="dxa"/>
            </w:tcMar>
            <w:vAlign w:val="bottom"/>
            <w:hideMark/>
          </w:tcPr>
          <w:p w:rsidR="005C08C6" w:rsidRPr="005C08C6" w:rsidRDefault="005C08C6" w:rsidP="00D25C92">
            <w:pPr>
              <w:spacing w:before="120" w:after="120"/>
              <w:ind w:left="0" w:firstLine="720"/>
              <w:jc w:val="both"/>
              <w:rPr>
                <w:rFonts w:ascii="Times New Roman" w:hAnsi="Times New Roman" w:cs="Times New Roman"/>
                <w:sz w:val="26"/>
                <w:szCs w:val="26"/>
              </w:rPr>
            </w:pPr>
            <w:r w:rsidRPr="005C08C6">
              <w:rPr>
                <w:rFonts w:ascii="Times New Roman" w:hAnsi="Times New Roman" w:cs="Times New Roman"/>
                <w:sz w:val="26"/>
                <w:szCs w:val="26"/>
                <w:lang w:val="en-US"/>
              </w:rPr>
              <w:t>2 000</w:t>
            </w:r>
          </w:p>
        </w:tc>
      </w:tr>
      <w:tr w:rsidR="005C08C6" w:rsidRPr="005C08C6" w:rsidTr="005C08C6">
        <w:trPr>
          <w:trHeight w:val="305"/>
          <w:jc w:val="center"/>
        </w:trPr>
        <w:tc>
          <w:tcPr>
            <w:tcW w:w="3449" w:type="pct"/>
            <w:shd w:val="clear" w:color="auto" w:fill="auto"/>
            <w:tcMar>
              <w:top w:w="15" w:type="dxa"/>
              <w:left w:w="15" w:type="dxa"/>
              <w:bottom w:w="0" w:type="dxa"/>
              <w:right w:w="15" w:type="dxa"/>
            </w:tcMar>
            <w:hideMark/>
          </w:tcPr>
          <w:p w:rsidR="005C08C6" w:rsidRPr="005C08C6" w:rsidRDefault="005C08C6" w:rsidP="00D25C92">
            <w:pPr>
              <w:spacing w:before="120" w:after="120"/>
              <w:ind w:left="0" w:firstLine="720"/>
              <w:jc w:val="both"/>
              <w:rPr>
                <w:rFonts w:ascii="Times New Roman" w:hAnsi="Times New Roman" w:cs="Times New Roman"/>
                <w:sz w:val="26"/>
                <w:szCs w:val="26"/>
              </w:rPr>
            </w:pPr>
            <w:r w:rsidRPr="005C08C6">
              <w:rPr>
                <w:rFonts w:ascii="Times New Roman" w:hAnsi="Times New Roman" w:cs="Times New Roman"/>
                <w:sz w:val="26"/>
                <w:szCs w:val="26"/>
              </w:rPr>
              <w:t>Xuất khẩu cà phê rang xay</w:t>
            </w:r>
          </w:p>
        </w:tc>
        <w:tc>
          <w:tcPr>
            <w:tcW w:w="1551" w:type="pct"/>
            <w:shd w:val="clear" w:color="auto" w:fill="auto"/>
            <w:tcMar>
              <w:top w:w="15" w:type="dxa"/>
              <w:left w:w="15" w:type="dxa"/>
              <w:bottom w:w="0" w:type="dxa"/>
              <w:right w:w="15" w:type="dxa"/>
            </w:tcMar>
            <w:vAlign w:val="bottom"/>
            <w:hideMark/>
          </w:tcPr>
          <w:p w:rsidR="005C08C6" w:rsidRPr="005C08C6" w:rsidRDefault="005C08C6" w:rsidP="00D25C92">
            <w:pPr>
              <w:spacing w:before="120" w:after="120"/>
              <w:ind w:left="0" w:firstLine="720"/>
              <w:jc w:val="both"/>
              <w:rPr>
                <w:rFonts w:ascii="Times New Roman" w:hAnsi="Times New Roman" w:cs="Times New Roman"/>
                <w:sz w:val="26"/>
                <w:szCs w:val="26"/>
              </w:rPr>
            </w:pPr>
            <w:r w:rsidRPr="005C08C6">
              <w:rPr>
                <w:rFonts w:ascii="Times New Roman" w:hAnsi="Times New Roman" w:cs="Times New Roman"/>
                <w:sz w:val="26"/>
                <w:szCs w:val="26"/>
                <w:lang w:val="en-US"/>
              </w:rPr>
              <w:t>1 000</w:t>
            </w:r>
          </w:p>
        </w:tc>
      </w:tr>
      <w:tr w:rsidR="005C08C6" w:rsidRPr="005C08C6" w:rsidTr="005C08C6">
        <w:trPr>
          <w:trHeight w:val="164"/>
          <w:jc w:val="center"/>
        </w:trPr>
        <w:tc>
          <w:tcPr>
            <w:tcW w:w="3449" w:type="pct"/>
            <w:shd w:val="clear" w:color="auto" w:fill="auto"/>
            <w:tcMar>
              <w:top w:w="15" w:type="dxa"/>
              <w:left w:w="15" w:type="dxa"/>
              <w:bottom w:w="0" w:type="dxa"/>
              <w:right w:w="15" w:type="dxa"/>
            </w:tcMar>
            <w:hideMark/>
          </w:tcPr>
          <w:p w:rsidR="005C08C6" w:rsidRPr="005C08C6" w:rsidRDefault="005C08C6" w:rsidP="00D25C92">
            <w:pPr>
              <w:spacing w:before="120" w:after="120"/>
              <w:ind w:left="0" w:firstLine="720"/>
              <w:jc w:val="both"/>
              <w:rPr>
                <w:rFonts w:ascii="Times New Roman" w:hAnsi="Times New Roman" w:cs="Times New Roman"/>
                <w:sz w:val="26"/>
                <w:szCs w:val="26"/>
              </w:rPr>
            </w:pPr>
            <w:r w:rsidRPr="005C08C6">
              <w:rPr>
                <w:rFonts w:ascii="Times New Roman" w:hAnsi="Times New Roman" w:cs="Times New Roman"/>
                <w:sz w:val="26"/>
                <w:szCs w:val="26"/>
              </w:rPr>
              <w:t>Cà phê vàng xanh xuất khẩu</w:t>
            </w:r>
          </w:p>
        </w:tc>
        <w:tc>
          <w:tcPr>
            <w:tcW w:w="1551" w:type="pct"/>
            <w:shd w:val="clear" w:color="auto" w:fill="auto"/>
            <w:tcMar>
              <w:top w:w="15" w:type="dxa"/>
              <w:left w:w="15" w:type="dxa"/>
              <w:bottom w:w="0" w:type="dxa"/>
              <w:right w:w="15" w:type="dxa"/>
            </w:tcMar>
            <w:vAlign w:val="bottom"/>
            <w:hideMark/>
          </w:tcPr>
          <w:p w:rsidR="005C08C6" w:rsidRPr="005C08C6" w:rsidRDefault="005C08C6" w:rsidP="00D25C92">
            <w:pPr>
              <w:spacing w:before="120" w:after="120"/>
              <w:ind w:left="0" w:firstLine="720"/>
              <w:jc w:val="both"/>
              <w:rPr>
                <w:rFonts w:ascii="Times New Roman" w:hAnsi="Times New Roman" w:cs="Times New Roman"/>
                <w:sz w:val="26"/>
                <w:szCs w:val="26"/>
              </w:rPr>
            </w:pPr>
            <w:r w:rsidRPr="005C08C6">
              <w:rPr>
                <w:rFonts w:ascii="Times New Roman" w:hAnsi="Times New Roman" w:cs="Times New Roman"/>
                <w:sz w:val="26"/>
                <w:szCs w:val="26"/>
                <w:lang w:val="en-US"/>
              </w:rPr>
              <w:t>3 000</w:t>
            </w:r>
          </w:p>
        </w:tc>
      </w:tr>
      <w:tr w:rsidR="005C08C6" w:rsidRPr="005C08C6" w:rsidTr="005C08C6">
        <w:trPr>
          <w:trHeight w:val="100"/>
          <w:jc w:val="center"/>
        </w:trPr>
        <w:tc>
          <w:tcPr>
            <w:tcW w:w="3449" w:type="pct"/>
            <w:shd w:val="clear" w:color="auto" w:fill="auto"/>
            <w:tcMar>
              <w:top w:w="15" w:type="dxa"/>
              <w:left w:w="15" w:type="dxa"/>
              <w:bottom w:w="0" w:type="dxa"/>
              <w:right w:w="15" w:type="dxa"/>
            </w:tcMar>
            <w:vAlign w:val="bottom"/>
            <w:hideMark/>
          </w:tcPr>
          <w:p w:rsidR="005C08C6" w:rsidRPr="005C08C6" w:rsidRDefault="005C08C6" w:rsidP="00D25C92">
            <w:pPr>
              <w:spacing w:before="120" w:after="120"/>
              <w:ind w:left="0" w:firstLine="720"/>
              <w:jc w:val="both"/>
              <w:rPr>
                <w:rFonts w:ascii="Times New Roman" w:hAnsi="Times New Roman" w:cs="Times New Roman"/>
                <w:sz w:val="26"/>
                <w:szCs w:val="26"/>
                <w:lang w:val="vi-VN"/>
              </w:rPr>
            </w:pPr>
            <w:r w:rsidRPr="005C08C6">
              <w:rPr>
                <w:rFonts w:ascii="Times New Roman" w:hAnsi="Times New Roman" w:cs="Times New Roman"/>
                <w:sz w:val="26"/>
                <w:szCs w:val="26"/>
                <w:lang w:val="vi-VN"/>
              </w:rPr>
              <w:t xml:space="preserve">Tổng </w:t>
            </w:r>
          </w:p>
        </w:tc>
        <w:tc>
          <w:tcPr>
            <w:tcW w:w="1551" w:type="pct"/>
            <w:shd w:val="clear" w:color="auto" w:fill="auto"/>
            <w:tcMar>
              <w:top w:w="15" w:type="dxa"/>
              <w:left w:w="15" w:type="dxa"/>
              <w:bottom w:w="0" w:type="dxa"/>
              <w:right w:w="15" w:type="dxa"/>
            </w:tcMar>
            <w:vAlign w:val="bottom"/>
            <w:hideMark/>
          </w:tcPr>
          <w:p w:rsidR="005C08C6" w:rsidRPr="005C08C6" w:rsidRDefault="005C08C6" w:rsidP="00D25C92">
            <w:pPr>
              <w:spacing w:before="120" w:after="120"/>
              <w:ind w:left="0" w:firstLine="720"/>
              <w:jc w:val="both"/>
              <w:rPr>
                <w:rFonts w:ascii="Times New Roman" w:hAnsi="Times New Roman" w:cs="Times New Roman"/>
                <w:sz w:val="26"/>
                <w:szCs w:val="26"/>
              </w:rPr>
            </w:pPr>
            <w:r w:rsidRPr="005C08C6">
              <w:rPr>
                <w:rFonts w:ascii="Times New Roman" w:hAnsi="Times New Roman" w:cs="Times New Roman"/>
                <w:b/>
                <w:bCs/>
                <w:sz w:val="26"/>
                <w:szCs w:val="26"/>
                <w:lang w:val="en-US"/>
              </w:rPr>
              <w:t>16 000</w:t>
            </w:r>
          </w:p>
        </w:tc>
      </w:tr>
    </w:tbl>
    <w:p w:rsidR="005C08C6" w:rsidRPr="005C08C6" w:rsidRDefault="005C08C6" w:rsidP="00D25C92">
      <w:pPr>
        <w:spacing w:before="120" w:after="120"/>
        <w:ind w:left="0" w:firstLine="720"/>
        <w:jc w:val="both"/>
        <w:rPr>
          <w:rFonts w:ascii="Times New Roman" w:hAnsi="Times New Roman" w:cs="Times New Roman"/>
          <w:sz w:val="26"/>
          <w:szCs w:val="26"/>
        </w:rPr>
      </w:pPr>
    </w:p>
    <w:p w:rsidR="00B76110" w:rsidRDefault="00B76110">
      <w:pPr>
        <w:ind w:firstLine="709"/>
        <w:rPr>
          <w:rFonts w:ascii="Times New Roman" w:hAnsi="Times New Roman" w:cs="Times New Roman"/>
          <w:b/>
          <w:sz w:val="26"/>
          <w:szCs w:val="26"/>
          <w:u w:val="single"/>
          <w:lang w:val="en-US"/>
        </w:rPr>
      </w:pPr>
      <w:r>
        <w:rPr>
          <w:rFonts w:ascii="Times New Roman" w:hAnsi="Times New Roman" w:cs="Times New Roman"/>
          <w:b/>
          <w:sz w:val="26"/>
          <w:szCs w:val="26"/>
          <w:u w:val="single"/>
          <w:lang w:val="en-US"/>
        </w:rPr>
        <w:br w:type="page"/>
      </w:r>
    </w:p>
    <w:p w:rsidR="00D25C92" w:rsidRPr="00B76110" w:rsidRDefault="00E12D7F" w:rsidP="00D25C92">
      <w:pPr>
        <w:spacing w:before="120" w:after="120"/>
        <w:ind w:left="0" w:firstLine="720"/>
        <w:jc w:val="both"/>
        <w:rPr>
          <w:rFonts w:ascii="Times New Roman" w:hAnsi="Times New Roman" w:cs="Times New Roman"/>
          <w:b/>
          <w:sz w:val="26"/>
          <w:szCs w:val="26"/>
          <w:u w:val="single"/>
          <w:lang w:val="en-US"/>
        </w:rPr>
      </w:pPr>
      <w:r w:rsidRPr="00B76110">
        <w:rPr>
          <w:rFonts w:ascii="Times New Roman" w:hAnsi="Times New Roman" w:cs="Times New Roman"/>
          <w:b/>
          <w:sz w:val="26"/>
          <w:szCs w:val="26"/>
          <w:u w:val="single"/>
          <w:lang w:val="en-US"/>
        </w:rPr>
        <w:lastRenderedPageBreak/>
        <w:t>V. DỰ ÁN: CÔNG TY LIÊN DOANH CÔNG NÔNG NGHIỆP ĐỂ PHÁT TRIỂN CÂY CÓ MÚI VÀ CÂY ĂN QUẢ Ở TRUNG TÂM SẢN XUẤT MIỀN TÂY.</w:t>
      </w:r>
    </w:p>
    <w:p w:rsidR="005C08C6" w:rsidRPr="005C08C6" w:rsidRDefault="005C08C6" w:rsidP="00D25C92">
      <w:pPr>
        <w:spacing w:before="120" w:after="120"/>
        <w:ind w:left="0" w:firstLine="720"/>
        <w:jc w:val="both"/>
        <w:rPr>
          <w:rFonts w:ascii="Times New Roman" w:hAnsi="Times New Roman" w:cs="Times New Roman"/>
          <w:b/>
          <w:sz w:val="26"/>
          <w:szCs w:val="26"/>
        </w:rPr>
      </w:pPr>
      <w:r w:rsidRPr="005C08C6">
        <w:rPr>
          <w:rFonts w:ascii="Times New Roman" w:hAnsi="Times New Roman" w:cs="Times New Roman"/>
          <w:b/>
          <w:sz w:val="26"/>
          <w:szCs w:val="26"/>
        </w:rPr>
        <w:t>2. Mục tiêu của đề xuất:</w:t>
      </w:r>
    </w:p>
    <w:p w:rsidR="005C08C6" w:rsidRPr="005C08C6" w:rsidRDefault="005C08C6" w:rsidP="00D25C92">
      <w:pPr>
        <w:spacing w:before="120" w:after="120"/>
        <w:ind w:left="0" w:firstLine="720"/>
        <w:jc w:val="both"/>
        <w:rPr>
          <w:rFonts w:ascii="Times New Roman" w:hAnsi="Times New Roman" w:cs="Times New Roman"/>
          <w:sz w:val="26"/>
          <w:szCs w:val="26"/>
        </w:rPr>
      </w:pPr>
      <w:r w:rsidRPr="005C08C6">
        <w:rPr>
          <w:rFonts w:ascii="Times New Roman" w:hAnsi="Times New Roman" w:cs="Times New Roman"/>
          <w:sz w:val="26"/>
          <w:szCs w:val="26"/>
        </w:rPr>
        <w:t>Mục tiêu của đề xuất là góp phần thay thế nhập khẩu, bằng cách tăng sản lượng quốc gia đối với bột trái cây, puree nước ép nguyên chất (juice), néctar,</w:t>
      </w:r>
      <w:r w:rsidRPr="005C08C6">
        <w:rPr>
          <w:rFonts w:ascii="Times New Roman" w:hAnsi="Times New Roman" w:cs="Times New Roman"/>
          <w:bCs/>
          <w:sz w:val="26"/>
          <w:szCs w:val="26"/>
        </w:rPr>
        <w:t>mứt xi-rô (ướt)</w:t>
      </w:r>
      <w:r w:rsidRPr="005C08C6">
        <w:rPr>
          <w:rFonts w:ascii="Times New Roman" w:hAnsi="Times New Roman" w:cs="Times New Roman"/>
          <w:sz w:val="26"/>
          <w:szCs w:val="26"/>
        </w:rPr>
        <w:t>và các loại chế biến khác, có chất lượng cao và giá cả cạnh tranh, cũng như đảm bảo nguồn cung ổn định của sản phẩm thông qua các quy trình trồng trọt, bảo quản, chế biến, phân phối và phục vụ khách hàng và người tiêu dùng một cách hiệu quả trên khắp cả nước.</w:t>
      </w:r>
    </w:p>
    <w:p w:rsidR="005C08C6" w:rsidRPr="005C08C6" w:rsidRDefault="005C08C6" w:rsidP="00D25C92">
      <w:pPr>
        <w:spacing w:before="120" w:after="120"/>
        <w:ind w:left="0" w:firstLine="720"/>
        <w:jc w:val="both"/>
        <w:rPr>
          <w:rFonts w:ascii="Times New Roman" w:hAnsi="Times New Roman" w:cs="Times New Roman"/>
          <w:b/>
          <w:sz w:val="26"/>
          <w:szCs w:val="26"/>
        </w:rPr>
      </w:pPr>
      <w:r w:rsidRPr="005C08C6">
        <w:rPr>
          <w:rFonts w:ascii="Times New Roman" w:hAnsi="Times New Roman" w:cs="Times New Roman"/>
          <w:b/>
          <w:sz w:val="26"/>
          <w:szCs w:val="26"/>
        </w:rPr>
        <w:t>Phạm vi</w:t>
      </w:r>
    </w:p>
    <w:p w:rsidR="005C08C6" w:rsidRPr="005C08C6" w:rsidRDefault="005C08C6" w:rsidP="00D25C92">
      <w:pPr>
        <w:spacing w:before="120" w:after="120"/>
        <w:ind w:left="0" w:firstLine="720"/>
        <w:jc w:val="both"/>
        <w:rPr>
          <w:rFonts w:ascii="Times New Roman" w:hAnsi="Times New Roman" w:cs="Times New Roman"/>
          <w:sz w:val="26"/>
          <w:szCs w:val="26"/>
        </w:rPr>
      </w:pPr>
      <w:r w:rsidRPr="005C08C6">
        <w:rPr>
          <w:rFonts w:ascii="Times New Roman" w:hAnsi="Times New Roman" w:cs="Times New Roman"/>
          <w:sz w:val="26"/>
          <w:szCs w:val="26"/>
        </w:rPr>
        <w:t>Dự án về cơ bản bao gồm chế biến công nghiệp để sản xuất nước trái cây cô đặc, tinh dầu và bột trái câyđóng gói nhỏ bằng bao bì vô trùng. Dự án tổng hợp bao gồm tài chính cho việc phát triển cây có múi và cây ăn quả nhằm đảm bảo nguồn cung cấp nguyên liệu ổn định mà doanh nghiệp cần cho hoạt động của mình.</w:t>
      </w:r>
    </w:p>
    <w:p w:rsidR="005C08C6" w:rsidRPr="005C08C6" w:rsidRDefault="005C08C6" w:rsidP="00D25C92">
      <w:pPr>
        <w:spacing w:before="120" w:after="120"/>
        <w:ind w:left="0" w:firstLine="720"/>
        <w:jc w:val="both"/>
        <w:rPr>
          <w:rFonts w:ascii="Times New Roman" w:hAnsi="Times New Roman" w:cs="Times New Roman"/>
          <w:b/>
          <w:bCs/>
          <w:sz w:val="26"/>
          <w:szCs w:val="26"/>
        </w:rPr>
      </w:pPr>
      <w:r w:rsidRPr="005C08C6">
        <w:rPr>
          <w:rFonts w:ascii="Times New Roman" w:hAnsi="Times New Roman" w:cs="Times New Roman"/>
          <w:b/>
          <w:bCs/>
          <w:sz w:val="26"/>
          <w:szCs w:val="26"/>
        </w:rPr>
        <w:t xml:space="preserve">Cơ sở lý luận </w:t>
      </w:r>
    </w:p>
    <w:p w:rsidR="005C08C6" w:rsidRPr="005C08C6" w:rsidRDefault="005C08C6" w:rsidP="00D25C92">
      <w:pPr>
        <w:spacing w:before="120" w:after="120"/>
        <w:ind w:left="0" w:firstLine="720"/>
        <w:jc w:val="both"/>
        <w:rPr>
          <w:rFonts w:ascii="Times New Roman" w:hAnsi="Times New Roman" w:cs="Times New Roman"/>
          <w:sz w:val="26"/>
          <w:szCs w:val="26"/>
        </w:rPr>
      </w:pPr>
      <w:r w:rsidRPr="005C08C6">
        <w:rPr>
          <w:rFonts w:ascii="Times New Roman" w:hAnsi="Times New Roman" w:cs="Times New Roman"/>
          <w:sz w:val="26"/>
          <w:szCs w:val="26"/>
        </w:rPr>
        <w:t xml:space="preserve">Dự án dựa trên nhu cầu tài chính để phát triển cây có múi và cây ăn quả ở Trung tâm sản xuất miền Tây, đặc biệt là ở các vùng đất thuộc “Công ty Cây có múi Enrique Troncoso” và các cơ sở khác, nơi dự kiến ​​hiện đại hóa ngành công nghiệp chế biến. </w:t>
      </w:r>
    </w:p>
    <w:p w:rsidR="005C08C6" w:rsidRPr="005C08C6" w:rsidRDefault="005C08C6" w:rsidP="00D25C92">
      <w:pPr>
        <w:spacing w:before="120" w:after="120"/>
        <w:ind w:left="0" w:firstLine="720"/>
        <w:jc w:val="both"/>
        <w:rPr>
          <w:rFonts w:ascii="Times New Roman" w:hAnsi="Times New Roman" w:cs="Times New Roman"/>
          <w:b/>
          <w:sz w:val="26"/>
          <w:szCs w:val="26"/>
        </w:rPr>
      </w:pPr>
      <w:r w:rsidRPr="005C08C6">
        <w:rPr>
          <w:rFonts w:ascii="Times New Roman" w:hAnsi="Times New Roman" w:cs="Times New Roman"/>
          <w:b/>
          <w:sz w:val="26"/>
          <w:szCs w:val="26"/>
        </w:rPr>
        <w:t>3. Nhận dạng các bên.</w:t>
      </w:r>
    </w:p>
    <w:p w:rsidR="005C08C6" w:rsidRPr="005C08C6" w:rsidRDefault="005C08C6" w:rsidP="00D25C92">
      <w:pPr>
        <w:spacing w:before="120" w:after="120"/>
        <w:ind w:left="0" w:firstLine="720"/>
        <w:jc w:val="both"/>
        <w:rPr>
          <w:rFonts w:ascii="Times New Roman" w:hAnsi="Times New Roman" w:cs="Times New Roman"/>
          <w:sz w:val="26"/>
          <w:szCs w:val="26"/>
        </w:rPr>
      </w:pPr>
      <w:r w:rsidRPr="005C08C6">
        <w:rPr>
          <w:rFonts w:ascii="Times New Roman" w:hAnsi="Times New Roman" w:cs="Times New Roman"/>
          <w:sz w:val="26"/>
          <w:szCs w:val="26"/>
        </w:rPr>
        <w:t>Về phía Cuba:</w:t>
      </w:r>
    </w:p>
    <w:p w:rsidR="005C08C6" w:rsidRPr="005C08C6" w:rsidRDefault="005C08C6" w:rsidP="00D25C92">
      <w:pPr>
        <w:spacing w:before="120" w:after="120"/>
        <w:ind w:left="0" w:firstLine="720"/>
        <w:jc w:val="both"/>
        <w:rPr>
          <w:rFonts w:ascii="Times New Roman" w:hAnsi="Times New Roman" w:cs="Times New Roman"/>
          <w:sz w:val="26"/>
          <w:szCs w:val="26"/>
        </w:rPr>
      </w:pPr>
      <w:r w:rsidRPr="005C08C6">
        <w:rPr>
          <w:rFonts w:ascii="Times New Roman" w:hAnsi="Times New Roman" w:cs="Times New Roman"/>
          <w:sz w:val="26"/>
          <w:szCs w:val="26"/>
        </w:rPr>
        <w:t>Bên Cuba sẽ là Sociedad Mercantil CÍTRICOS CARIBE S.A. Công ty này thuộc hệ thống doanh nghiệp của Tập đoàn Nông nghiệp, trực thuộc Bộ Nông nghiệp.</w:t>
      </w:r>
    </w:p>
    <w:p w:rsidR="005C08C6" w:rsidRPr="005C08C6" w:rsidRDefault="005C08C6" w:rsidP="00D25C92">
      <w:pPr>
        <w:spacing w:before="120" w:after="120"/>
        <w:ind w:left="0" w:firstLine="720"/>
        <w:jc w:val="both"/>
        <w:rPr>
          <w:rFonts w:ascii="Times New Roman" w:hAnsi="Times New Roman" w:cs="Times New Roman"/>
          <w:b/>
          <w:sz w:val="26"/>
          <w:szCs w:val="26"/>
        </w:rPr>
      </w:pPr>
      <w:r w:rsidRPr="005C08C6">
        <w:rPr>
          <w:rFonts w:ascii="Times New Roman" w:hAnsi="Times New Roman" w:cs="Times New Roman"/>
          <w:b/>
          <w:sz w:val="26"/>
          <w:szCs w:val="26"/>
        </w:rPr>
        <w:t>4. Hình thức đầu tư nước ngoài được đề xuất.</w:t>
      </w:r>
    </w:p>
    <w:p w:rsidR="005C08C6" w:rsidRPr="005C08C6" w:rsidRDefault="005C08C6" w:rsidP="00D25C92">
      <w:pPr>
        <w:spacing w:before="120" w:after="120"/>
        <w:ind w:left="0" w:firstLine="720"/>
        <w:jc w:val="both"/>
        <w:rPr>
          <w:rFonts w:ascii="Times New Roman" w:hAnsi="Times New Roman" w:cs="Times New Roman"/>
          <w:sz w:val="26"/>
          <w:szCs w:val="26"/>
        </w:rPr>
      </w:pPr>
      <w:r w:rsidRPr="005C08C6">
        <w:rPr>
          <w:rFonts w:ascii="Times New Roman" w:hAnsi="Times New Roman" w:cs="Times New Roman"/>
          <w:sz w:val="26"/>
          <w:szCs w:val="26"/>
        </w:rPr>
        <w:t xml:space="preserve">Đề xuất hình thức </w:t>
      </w:r>
      <w:r w:rsidRPr="005C08C6">
        <w:rPr>
          <w:rFonts w:ascii="Times New Roman" w:hAnsi="Times New Roman" w:cs="Times New Roman"/>
          <w:i/>
          <w:iCs/>
          <w:sz w:val="26"/>
          <w:szCs w:val="26"/>
        </w:rPr>
        <w:t>Công ty Liên doanh</w:t>
      </w:r>
      <w:r w:rsidRPr="005C08C6">
        <w:rPr>
          <w:rFonts w:ascii="Times New Roman" w:hAnsi="Times New Roman" w:cs="Times New Roman"/>
          <w:sz w:val="26"/>
          <w:szCs w:val="26"/>
        </w:rPr>
        <w:t>, theo Luật Đầu tư Nước ngoài số 118 tại Cuba.</w:t>
      </w:r>
    </w:p>
    <w:p w:rsidR="005C08C6" w:rsidRPr="005C08C6" w:rsidRDefault="005C08C6" w:rsidP="00D25C92">
      <w:pPr>
        <w:spacing w:before="120" w:after="120"/>
        <w:ind w:left="0" w:firstLine="720"/>
        <w:jc w:val="both"/>
        <w:rPr>
          <w:rFonts w:ascii="Times New Roman" w:hAnsi="Times New Roman" w:cs="Times New Roman"/>
          <w:b/>
          <w:sz w:val="26"/>
          <w:szCs w:val="26"/>
        </w:rPr>
      </w:pPr>
      <w:r w:rsidRPr="005C08C6">
        <w:rPr>
          <w:rFonts w:ascii="Times New Roman" w:hAnsi="Times New Roman" w:cs="Times New Roman"/>
          <w:b/>
          <w:sz w:val="26"/>
          <w:szCs w:val="26"/>
        </w:rPr>
        <w:t>5. Thời hạn hoặc Thời hạn hiệu lực.</w:t>
      </w:r>
    </w:p>
    <w:p w:rsidR="005C08C6" w:rsidRPr="005C08C6" w:rsidRDefault="005C08C6" w:rsidP="00D25C92">
      <w:pPr>
        <w:spacing w:before="120" w:after="120"/>
        <w:ind w:left="0" w:firstLine="720"/>
        <w:jc w:val="both"/>
        <w:rPr>
          <w:rFonts w:ascii="Times New Roman" w:hAnsi="Times New Roman" w:cs="Times New Roman"/>
          <w:sz w:val="26"/>
          <w:szCs w:val="26"/>
        </w:rPr>
      </w:pPr>
      <w:r w:rsidRPr="005C08C6">
        <w:rPr>
          <w:rFonts w:ascii="Times New Roman" w:hAnsi="Times New Roman" w:cs="Times New Roman"/>
          <w:sz w:val="26"/>
          <w:szCs w:val="26"/>
        </w:rPr>
        <w:t>Đề xuất thời hạn hiệu lực là 25 năm.</w:t>
      </w:r>
    </w:p>
    <w:p w:rsidR="005C08C6" w:rsidRPr="005C08C6" w:rsidRDefault="005C08C6" w:rsidP="00D25C92">
      <w:pPr>
        <w:spacing w:before="120" w:after="120"/>
        <w:ind w:left="0" w:firstLine="720"/>
        <w:jc w:val="both"/>
        <w:rPr>
          <w:rFonts w:ascii="Times New Roman" w:hAnsi="Times New Roman" w:cs="Times New Roman"/>
          <w:sz w:val="26"/>
          <w:szCs w:val="26"/>
        </w:rPr>
      </w:pPr>
      <w:r w:rsidRPr="005C08C6">
        <w:rPr>
          <w:rFonts w:ascii="Times New Roman" w:hAnsi="Times New Roman" w:cs="Times New Roman"/>
          <w:sz w:val="26"/>
          <w:szCs w:val="26"/>
        </w:rPr>
        <w:t>Quá trình đầu tư ước tính kéo dài khoảng hai năm. Trong năm đầu tiên dự kiến Nghiên cứu tiền đầu tư và Quản lý thương mại để mua các dây chuyền công nghệ dự kiến ​​lắp đặt. Kể từ năm thứ 2, dự kiến cải tạo và trùng tu cơ sở vật chất.</w:t>
      </w:r>
    </w:p>
    <w:p w:rsidR="005C08C6" w:rsidRPr="005C08C6" w:rsidRDefault="005C08C6" w:rsidP="00D25C92">
      <w:pPr>
        <w:spacing w:before="120" w:after="120"/>
        <w:ind w:left="0" w:firstLine="720"/>
        <w:jc w:val="both"/>
        <w:rPr>
          <w:rFonts w:ascii="Times New Roman" w:hAnsi="Times New Roman" w:cs="Times New Roman"/>
          <w:b/>
          <w:sz w:val="26"/>
          <w:szCs w:val="26"/>
        </w:rPr>
      </w:pPr>
      <w:r w:rsidRPr="005C08C6">
        <w:rPr>
          <w:rFonts w:ascii="Times New Roman" w:hAnsi="Times New Roman" w:cs="Times New Roman"/>
          <w:b/>
          <w:sz w:val="26"/>
          <w:szCs w:val="26"/>
        </w:rPr>
        <w:t>6. Số tiền đầu tư và các chỉ số sinh lời cơ bản:</w:t>
      </w:r>
    </w:p>
    <w:p w:rsidR="005C08C6" w:rsidRPr="005C08C6" w:rsidRDefault="005C08C6" w:rsidP="00D25C92">
      <w:pPr>
        <w:spacing w:before="120" w:after="120"/>
        <w:ind w:left="0" w:firstLine="720"/>
        <w:jc w:val="both"/>
        <w:rPr>
          <w:rFonts w:ascii="Times New Roman" w:hAnsi="Times New Roman" w:cs="Times New Roman"/>
          <w:sz w:val="26"/>
          <w:szCs w:val="26"/>
        </w:rPr>
      </w:pPr>
      <w:r w:rsidRPr="005C08C6">
        <w:rPr>
          <w:rFonts w:ascii="Times New Roman" w:hAnsi="Times New Roman" w:cs="Times New Roman"/>
          <w:sz w:val="26"/>
          <w:szCs w:val="26"/>
        </w:rPr>
        <w:t>Số tiền đầu tư được trình bày chi tiết trong bảng sau:</w:t>
      </w:r>
    </w:p>
    <w:p w:rsidR="005C08C6" w:rsidRPr="005C08C6" w:rsidRDefault="005C08C6" w:rsidP="00D25C92">
      <w:pPr>
        <w:spacing w:before="120" w:after="120"/>
        <w:ind w:left="0" w:firstLine="720"/>
        <w:jc w:val="both"/>
        <w:rPr>
          <w:rFonts w:ascii="Times New Roman" w:hAnsi="Times New Roman" w:cs="Times New Roman"/>
          <w:b/>
          <w:sz w:val="26"/>
          <w:szCs w:val="26"/>
        </w:rPr>
      </w:pPr>
      <w:r w:rsidRPr="005C08C6">
        <w:rPr>
          <w:rFonts w:ascii="Times New Roman" w:hAnsi="Times New Roman" w:cs="Times New Roman"/>
          <w:b/>
          <w:sz w:val="26"/>
          <w:szCs w:val="26"/>
        </w:rPr>
        <w:t>Bảng 2. Tổng chi phí đầu tư</w:t>
      </w:r>
    </w:p>
    <w:tbl>
      <w:tblPr>
        <w:tblW w:w="7792" w:type="dxa"/>
        <w:tblInd w:w="113"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ook w:val="04E0" w:firstRow="1" w:lastRow="1" w:firstColumn="1" w:lastColumn="0" w:noHBand="0" w:noVBand="1"/>
      </w:tblPr>
      <w:tblGrid>
        <w:gridCol w:w="4957"/>
        <w:gridCol w:w="2835"/>
      </w:tblGrid>
      <w:tr w:rsidR="005C08C6" w:rsidRPr="005C08C6" w:rsidTr="005C08C6">
        <w:trPr>
          <w:trHeight w:val="361"/>
        </w:trPr>
        <w:tc>
          <w:tcPr>
            <w:tcW w:w="4957" w:type="dxa"/>
            <w:tcBorders>
              <w:top w:val="single" w:sz="4" w:space="0" w:color="000000"/>
              <w:left w:val="single" w:sz="4" w:space="0" w:color="000000"/>
              <w:bottom w:val="single" w:sz="4" w:space="0" w:color="000000"/>
              <w:right w:val="nil"/>
            </w:tcBorders>
            <w:shd w:val="clear" w:color="auto" w:fill="000000"/>
            <w:vAlign w:val="center"/>
            <w:hideMark/>
          </w:tcPr>
          <w:p w:rsidR="005C08C6" w:rsidRPr="005C08C6" w:rsidRDefault="005C08C6" w:rsidP="00D25C92">
            <w:pPr>
              <w:spacing w:before="120" w:after="120"/>
              <w:ind w:left="0"/>
              <w:jc w:val="both"/>
              <w:rPr>
                <w:rFonts w:ascii="Times New Roman" w:hAnsi="Times New Roman" w:cs="Times New Roman"/>
                <w:b/>
                <w:bCs/>
                <w:sz w:val="26"/>
                <w:szCs w:val="26"/>
              </w:rPr>
            </w:pPr>
            <w:r w:rsidRPr="005C08C6">
              <w:rPr>
                <w:rFonts w:ascii="Times New Roman" w:hAnsi="Times New Roman" w:cs="Times New Roman"/>
                <w:sz w:val="26"/>
                <w:szCs w:val="26"/>
              </w:rPr>
              <w:t xml:space="preserve">Khoản </w:t>
            </w:r>
          </w:p>
        </w:tc>
        <w:tc>
          <w:tcPr>
            <w:tcW w:w="2835" w:type="dxa"/>
            <w:tcBorders>
              <w:top w:val="single" w:sz="4" w:space="0" w:color="000000"/>
              <w:left w:val="nil"/>
              <w:bottom w:val="single" w:sz="4" w:space="0" w:color="000000"/>
              <w:right w:val="single" w:sz="4" w:space="0" w:color="000000"/>
            </w:tcBorders>
            <w:shd w:val="clear" w:color="auto" w:fill="000000"/>
            <w:vAlign w:val="center"/>
            <w:hideMark/>
          </w:tcPr>
          <w:p w:rsidR="005C08C6" w:rsidRPr="005C08C6" w:rsidRDefault="005C08C6" w:rsidP="00D25C92">
            <w:pPr>
              <w:spacing w:before="120" w:after="120"/>
              <w:ind w:left="0"/>
              <w:jc w:val="both"/>
              <w:rPr>
                <w:rFonts w:ascii="Times New Roman" w:hAnsi="Times New Roman" w:cs="Times New Roman"/>
                <w:b/>
                <w:bCs/>
                <w:sz w:val="26"/>
                <w:szCs w:val="26"/>
              </w:rPr>
            </w:pPr>
            <w:r w:rsidRPr="005C08C6">
              <w:rPr>
                <w:rFonts w:ascii="Times New Roman" w:hAnsi="Times New Roman" w:cs="Times New Roman"/>
                <w:sz w:val="26"/>
                <w:szCs w:val="26"/>
              </w:rPr>
              <w:t>x1000 USD</w:t>
            </w:r>
          </w:p>
        </w:tc>
      </w:tr>
      <w:tr w:rsidR="005C08C6" w:rsidRPr="005C08C6" w:rsidTr="005C08C6">
        <w:trPr>
          <w:trHeight w:val="343"/>
        </w:trPr>
        <w:tc>
          <w:tcPr>
            <w:tcW w:w="4957" w:type="dxa"/>
            <w:shd w:val="clear" w:color="auto" w:fill="CCCCCC"/>
            <w:vAlign w:val="center"/>
          </w:tcPr>
          <w:p w:rsidR="005C08C6" w:rsidRPr="005C08C6" w:rsidRDefault="005C08C6" w:rsidP="00D25C92">
            <w:pPr>
              <w:spacing w:before="120" w:after="120"/>
              <w:ind w:left="0"/>
              <w:jc w:val="both"/>
              <w:rPr>
                <w:rFonts w:ascii="Times New Roman" w:hAnsi="Times New Roman" w:cs="Times New Roman"/>
                <w:b/>
                <w:bCs/>
                <w:sz w:val="26"/>
                <w:szCs w:val="26"/>
                <w:lang w:val="vi-VN"/>
              </w:rPr>
            </w:pPr>
            <w:r w:rsidRPr="005C08C6">
              <w:rPr>
                <w:rFonts w:ascii="Times New Roman" w:hAnsi="Times New Roman" w:cs="Times New Roman"/>
                <w:b/>
                <w:bCs/>
                <w:sz w:val="26"/>
                <w:szCs w:val="26"/>
                <w:lang w:val="vi-VN"/>
              </w:rPr>
              <w:t>Tổng đầu tư cố định</w:t>
            </w:r>
          </w:p>
        </w:tc>
        <w:tc>
          <w:tcPr>
            <w:tcW w:w="2835" w:type="dxa"/>
            <w:shd w:val="clear" w:color="auto" w:fill="CCCCCC"/>
            <w:vAlign w:val="center"/>
          </w:tcPr>
          <w:p w:rsidR="005C08C6" w:rsidRPr="005C08C6" w:rsidRDefault="005C08C6" w:rsidP="00D25C92">
            <w:pPr>
              <w:spacing w:before="120" w:after="120"/>
              <w:ind w:left="0"/>
              <w:jc w:val="both"/>
              <w:rPr>
                <w:rFonts w:ascii="Times New Roman" w:hAnsi="Times New Roman" w:cs="Times New Roman"/>
                <w:bCs/>
                <w:sz w:val="26"/>
                <w:szCs w:val="26"/>
              </w:rPr>
            </w:pPr>
            <w:r w:rsidRPr="005C08C6">
              <w:rPr>
                <w:rFonts w:ascii="Times New Roman" w:hAnsi="Times New Roman" w:cs="Times New Roman"/>
                <w:b/>
                <w:bCs/>
                <w:sz w:val="26"/>
                <w:szCs w:val="26"/>
              </w:rPr>
              <w:t>18.909,0</w:t>
            </w:r>
          </w:p>
        </w:tc>
      </w:tr>
      <w:tr w:rsidR="005C08C6" w:rsidRPr="005C08C6" w:rsidTr="005C08C6">
        <w:trPr>
          <w:trHeight w:val="419"/>
        </w:trPr>
        <w:tc>
          <w:tcPr>
            <w:tcW w:w="4957" w:type="dxa"/>
            <w:shd w:val="clear" w:color="auto" w:fill="auto"/>
            <w:hideMark/>
          </w:tcPr>
          <w:p w:rsidR="005C08C6" w:rsidRPr="005C08C6" w:rsidRDefault="005C08C6" w:rsidP="00D25C92">
            <w:pPr>
              <w:spacing w:before="120" w:after="120"/>
              <w:ind w:left="0"/>
              <w:jc w:val="both"/>
              <w:rPr>
                <w:rFonts w:ascii="Times New Roman" w:hAnsi="Times New Roman" w:cs="Times New Roman"/>
                <w:sz w:val="26"/>
                <w:szCs w:val="26"/>
              </w:rPr>
            </w:pPr>
            <w:r w:rsidRPr="005C08C6">
              <w:rPr>
                <w:rFonts w:ascii="Times New Roman" w:hAnsi="Times New Roman" w:cs="Times New Roman"/>
                <w:sz w:val="26"/>
                <w:szCs w:val="26"/>
              </w:rPr>
              <w:t>Nâng cấpsửa chữa tài sản cố định đi thuê</w:t>
            </w:r>
          </w:p>
        </w:tc>
        <w:tc>
          <w:tcPr>
            <w:tcW w:w="2835" w:type="dxa"/>
            <w:shd w:val="clear" w:color="auto" w:fill="auto"/>
            <w:vAlign w:val="center"/>
            <w:hideMark/>
          </w:tcPr>
          <w:p w:rsidR="005C08C6" w:rsidRPr="005C08C6" w:rsidRDefault="005C08C6" w:rsidP="00D25C92">
            <w:pPr>
              <w:spacing w:before="120" w:after="120"/>
              <w:ind w:left="0"/>
              <w:jc w:val="both"/>
              <w:rPr>
                <w:rFonts w:ascii="Times New Roman" w:hAnsi="Times New Roman" w:cs="Times New Roman"/>
                <w:sz w:val="26"/>
                <w:szCs w:val="26"/>
              </w:rPr>
            </w:pPr>
            <w:r w:rsidRPr="005C08C6">
              <w:rPr>
                <w:rFonts w:ascii="Times New Roman" w:hAnsi="Times New Roman" w:cs="Times New Roman"/>
                <w:bCs/>
                <w:sz w:val="26"/>
                <w:szCs w:val="26"/>
              </w:rPr>
              <w:t>2.856,6</w:t>
            </w:r>
          </w:p>
        </w:tc>
      </w:tr>
      <w:tr w:rsidR="005C08C6" w:rsidRPr="005C08C6" w:rsidTr="005C08C6">
        <w:trPr>
          <w:trHeight w:val="255"/>
        </w:trPr>
        <w:tc>
          <w:tcPr>
            <w:tcW w:w="4957" w:type="dxa"/>
            <w:shd w:val="clear" w:color="auto" w:fill="CCCCCC"/>
            <w:hideMark/>
          </w:tcPr>
          <w:p w:rsidR="005C08C6" w:rsidRPr="005C08C6" w:rsidRDefault="005C08C6" w:rsidP="00D25C92">
            <w:pPr>
              <w:spacing w:before="120" w:after="120"/>
              <w:ind w:left="0"/>
              <w:jc w:val="both"/>
              <w:rPr>
                <w:rFonts w:ascii="Times New Roman" w:hAnsi="Times New Roman" w:cs="Times New Roman"/>
                <w:sz w:val="26"/>
                <w:szCs w:val="26"/>
              </w:rPr>
            </w:pPr>
            <w:r w:rsidRPr="005C08C6">
              <w:rPr>
                <w:rFonts w:ascii="Times New Roman" w:hAnsi="Times New Roman" w:cs="Times New Roman"/>
                <w:sz w:val="26"/>
                <w:szCs w:val="26"/>
              </w:rPr>
              <w:t>Trang thiết bị</w:t>
            </w:r>
          </w:p>
        </w:tc>
        <w:tc>
          <w:tcPr>
            <w:tcW w:w="2835" w:type="dxa"/>
            <w:shd w:val="clear" w:color="auto" w:fill="CCCCCC"/>
            <w:vAlign w:val="center"/>
            <w:hideMark/>
          </w:tcPr>
          <w:p w:rsidR="005C08C6" w:rsidRPr="005C08C6" w:rsidRDefault="005C08C6" w:rsidP="00D25C92">
            <w:pPr>
              <w:spacing w:before="120" w:after="120"/>
              <w:ind w:left="0"/>
              <w:jc w:val="both"/>
              <w:rPr>
                <w:rFonts w:ascii="Times New Roman" w:hAnsi="Times New Roman" w:cs="Times New Roman"/>
                <w:sz w:val="26"/>
                <w:szCs w:val="26"/>
              </w:rPr>
            </w:pPr>
            <w:r w:rsidRPr="005C08C6">
              <w:rPr>
                <w:rFonts w:ascii="Times New Roman" w:hAnsi="Times New Roman" w:cs="Times New Roman"/>
                <w:bCs/>
                <w:sz w:val="26"/>
                <w:szCs w:val="26"/>
              </w:rPr>
              <w:t>12.845,7</w:t>
            </w:r>
          </w:p>
        </w:tc>
      </w:tr>
      <w:tr w:rsidR="005C08C6" w:rsidRPr="005C08C6" w:rsidTr="005C08C6">
        <w:trPr>
          <w:trHeight w:val="273"/>
        </w:trPr>
        <w:tc>
          <w:tcPr>
            <w:tcW w:w="4957" w:type="dxa"/>
            <w:shd w:val="clear" w:color="auto" w:fill="auto"/>
            <w:hideMark/>
          </w:tcPr>
          <w:p w:rsidR="005C08C6" w:rsidRPr="005C08C6" w:rsidRDefault="005C08C6" w:rsidP="00D25C92">
            <w:pPr>
              <w:spacing w:before="120" w:after="120"/>
              <w:ind w:left="0"/>
              <w:jc w:val="both"/>
              <w:rPr>
                <w:rFonts w:ascii="Times New Roman" w:hAnsi="Times New Roman" w:cs="Times New Roman"/>
                <w:sz w:val="26"/>
                <w:szCs w:val="26"/>
                <w:lang w:val="en-US"/>
              </w:rPr>
            </w:pPr>
            <w:r w:rsidRPr="005C08C6">
              <w:rPr>
                <w:rFonts w:ascii="Times New Roman" w:hAnsi="Times New Roman" w:cs="Times New Roman"/>
                <w:sz w:val="26"/>
                <w:szCs w:val="26"/>
                <w:lang w:val="en-US"/>
              </w:rPr>
              <w:lastRenderedPageBreak/>
              <w:t>Trong đó: Thiết bị công nghệ</w:t>
            </w:r>
          </w:p>
        </w:tc>
        <w:tc>
          <w:tcPr>
            <w:tcW w:w="2835" w:type="dxa"/>
            <w:shd w:val="clear" w:color="auto" w:fill="auto"/>
            <w:vAlign w:val="center"/>
            <w:hideMark/>
          </w:tcPr>
          <w:p w:rsidR="005C08C6" w:rsidRPr="005C08C6" w:rsidRDefault="005C08C6" w:rsidP="00D25C92">
            <w:pPr>
              <w:spacing w:before="120" w:after="120"/>
              <w:ind w:left="0"/>
              <w:jc w:val="both"/>
              <w:rPr>
                <w:rFonts w:ascii="Times New Roman" w:hAnsi="Times New Roman" w:cs="Times New Roman"/>
                <w:sz w:val="26"/>
                <w:szCs w:val="26"/>
              </w:rPr>
            </w:pPr>
            <w:r w:rsidRPr="005C08C6">
              <w:rPr>
                <w:rFonts w:ascii="Times New Roman" w:hAnsi="Times New Roman" w:cs="Times New Roman"/>
                <w:sz w:val="26"/>
                <w:szCs w:val="26"/>
              </w:rPr>
              <w:t>11.994,3</w:t>
            </w:r>
          </w:p>
        </w:tc>
      </w:tr>
      <w:tr w:rsidR="005C08C6" w:rsidRPr="005C08C6" w:rsidTr="005C08C6">
        <w:trPr>
          <w:trHeight w:val="277"/>
        </w:trPr>
        <w:tc>
          <w:tcPr>
            <w:tcW w:w="4957" w:type="dxa"/>
            <w:shd w:val="clear" w:color="auto" w:fill="CCCCCC"/>
            <w:hideMark/>
          </w:tcPr>
          <w:p w:rsidR="005C08C6" w:rsidRPr="005C08C6" w:rsidRDefault="005C08C6" w:rsidP="00D25C92">
            <w:pPr>
              <w:spacing w:before="120" w:after="120"/>
              <w:ind w:left="0"/>
              <w:jc w:val="both"/>
              <w:rPr>
                <w:rFonts w:ascii="Times New Roman" w:hAnsi="Times New Roman" w:cs="Times New Roman"/>
                <w:sz w:val="26"/>
                <w:szCs w:val="26"/>
              </w:rPr>
            </w:pPr>
            <w:r w:rsidRPr="005C08C6">
              <w:rPr>
                <w:rFonts w:ascii="Times New Roman" w:hAnsi="Times New Roman" w:cs="Times New Roman"/>
                <w:sz w:val="26"/>
                <w:szCs w:val="26"/>
              </w:rPr>
              <w:t>Quyền hưởng dụng</w:t>
            </w:r>
          </w:p>
        </w:tc>
        <w:tc>
          <w:tcPr>
            <w:tcW w:w="2835" w:type="dxa"/>
            <w:shd w:val="clear" w:color="auto" w:fill="CCCCCC"/>
            <w:vAlign w:val="center"/>
            <w:hideMark/>
          </w:tcPr>
          <w:p w:rsidR="005C08C6" w:rsidRPr="005C08C6" w:rsidRDefault="005C08C6" w:rsidP="00D25C92">
            <w:pPr>
              <w:spacing w:before="120" w:after="120"/>
              <w:ind w:left="0"/>
              <w:jc w:val="both"/>
              <w:rPr>
                <w:rFonts w:ascii="Times New Roman" w:hAnsi="Times New Roman" w:cs="Times New Roman"/>
                <w:sz w:val="26"/>
                <w:szCs w:val="26"/>
              </w:rPr>
            </w:pPr>
            <w:r w:rsidRPr="005C08C6">
              <w:rPr>
                <w:rFonts w:ascii="Times New Roman" w:hAnsi="Times New Roman" w:cs="Times New Roman"/>
                <w:bCs/>
                <w:sz w:val="26"/>
                <w:szCs w:val="26"/>
              </w:rPr>
              <w:t>3.206,7</w:t>
            </w:r>
          </w:p>
        </w:tc>
      </w:tr>
      <w:tr w:rsidR="005C08C6" w:rsidRPr="005C08C6" w:rsidTr="005C08C6">
        <w:trPr>
          <w:trHeight w:val="267"/>
        </w:trPr>
        <w:tc>
          <w:tcPr>
            <w:tcW w:w="4957" w:type="dxa"/>
            <w:shd w:val="clear" w:color="auto" w:fill="auto"/>
          </w:tcPr>
          <w:p w:rsidR="005C08C6" w:rsidRPr="005C08C6" w:rsidRDefault="005C08C6" w:rsidP="00D25C92">
            <w:pPr>
              <w:spacing w:before="120" w:after="120"/>
              <w:ind w:left="0"/>
              <w:jc w:val="both"/>
              <w:rPr>
                <w:rFonts w:ascii="Times New Roman" w:hAnsi="Times New Roman" w:cs="Times New Roman"/>
                <w:b/>
                <w:sz w:val="26"/>
                <w:szCs w:val="26"/>
              </w:rPr>
            </w:pPr>
            <w:r w:rsidRPr="005C08C6">
              <w:rPr>
                <w:rFonts w:ascii="Times New Roman" w:hAnsi="Times New Roman" w:cs="Times New Roman"/>
                <w:b/>
                <w:sz w:val="26"/>
                <w:szCs w:val="26"/>
              </w:rPr>
              <w:t xml:space="preserve">Chi phí trước đầu tư </w:t>
            </w:r>
          </w:p>
        </w:tc>
        <w:tc>
          <w:tcPr>
            <w:tcW w:w="2835" w:type="dxa"/>
            <w:shd w:val="clear" w:color="auto" w:fill="auto"/>
            <w:vAlign w:val="center"/>
          </w:tcPr>
          <w:p w:rsidR="005C08C6" w:rsidRPr="005C08C6" w:rsidRDefault="005C08C6" w:rsidP="00D25C92">
            <w:pPr>
              <w:spacing w:before="120" w:after="120"/>
              <w:ind w:left="0"/>
              <w:jc w:val="both"/>
              <w:rPr>
                <w:rFonts w:ascii="Times New Roman" w:hAnsi="Times New Roman" w:cs="Times New Roman"/>
                <w:b/>
                <w:bCs/>
                <w:sz w:val="26"/>
                <w:szCs w:val="26"/>
              </w:rPr>
            </w:pPr>
            <w:r w:rsidRPr="005C08C6">
              <w:rPr>
                <w:rFonts w:ascii="Times New Roman" w:hAnsi="Times New Roman" w:cs="Times New Roman"/>
                <w:b/>
                <w:bCs/>
                <w:sz w:val="26"/>
                <w:szCs w:val="26"/>
              </w:rPr>
              <w:t xml:space="preserve">    123,9</w:t>
            </w:r>
          </w:p>
        </w:tc>
      </w:tr>
      <w:tr w:rsidR="005C08C6" w:rsidRPr="005C08C6" w:rsidTr="005C08C6">
        <w:trPr>
          <w:trHeight w:val="271"/>
        </w:trPr>
        <w:tc>
          <w:tcPr>
            <w:tcW w:w="4957" w:type="dxa"/>
            <w:shd w:val="clear" w:color="auto" w:fill="CCCCCC"/>
            <w:hideMark/>
          </w:tcPr>
          <w:p w:rsidR="005C08C6" w:rsidRPr="005C08C6" w:rsidRDefault="005C08C6" w:rsidP="00D25C92">
            <w:pPr>
              <w:spacing w:before="120" w:after="120"/>
              <w:ind w:left="0"/>
              <w:jc w:val="both"/>
              <w:rPr>
                <w:rFonts w:ascii="Times New Roman" w:hAnsi="Times New Roman" w:cs="Times New Roman"/>
                <w:sz w:val="26"/>
                <w:szCs w:val="26"/>
              </w:rPr>
            </w:pPr>
            <w:r w:rsidRPr="005C08C6">
              <w:rPr>
                <w:rFonts w:ascii="Times New Roman" w:hAnsi="Times New Roman" w:cs="Times New Roman"/>
                <w:sz w:val="26"/>
                <w:szCs w:val="26"/>
              </w:rPr>
              <w:t>Vốn lưu động</w:t>
            </w:r>
          </w:p>
        </w:tc>
        <w:tc>
          <w:tcPr>
            <w:tcW w:w="2835" w:type="dxa"/>
            <w:shd w:val="clear" w:color="auto" w:fill="CCCCCC"/>
            <w:vAlign w:val="center"/>
            <w:hideMark/>
          </w:tcPr>
          <w:p w:rsidR="005C08C6" w:rsidRPr="005C08C6" w:rsidRDefault="005C08C6" w:rsidP="00D25C92">
            <w:pPr>
              <w:spacing w:before="120" w:after="120"/>
              <w:ind w:left="0"/>
              <w:jc w:val="both"/>
              <w:rPr>
                <w:rFonts w:ascii="Times New Roman" w:hAnsi="Times New Roman" w:cs="Times New Roman"/>
                <w:sz w:val="26"/>
                <w:szCs w:val="26"/>
              </w:rPr>
            </w:pPr>
            <w:r w:rsidRPr="005C08C6">
              <w:rPr>
                <w:rFonts w:ascii="Times New Roman" w:hAnsi="Times New Roman" w:cs="Times New Roman"/>
                <w:bCs/>
                <w:sz w:val="26"/>
                <w:szCs w:val="26"/>
              </w:rPr>
              <w:t xml:space="preserve">    409,1</w:t>
            </w:r>
          </w:p>
        </w:tc>
      </w:tr>
      <w:tr w:rsidR="005C08C6" w:rsidRPr="005C08C6" w:rsidTr="005C08C6">
        <w:trPr>
          <w:trHeight w:val="269"/>
        </w:trPr>
        <w:tc>
          <w:tcPr>
            <w:tcW w:w="4957" w:type="dxa"/>
            <w:tcBorders>
              <w:top w:val="double" w:sz="4" w:space="0" w:color="000000"/>
            </w:tcBorders>
            <w:shd w:val="clear" w:color="auto" w:fill="auto"/>
            <w:vAlign w:val="center"/>
            <w:hideMark/>
          </w:tcPr>
          <w:p w:rsidR="005C08C6" w:rsidRPr="005C08C6" w:rsidRDefault="005C08C6" w:rsidP="00D25C92">
            <w:pPr>
              <w:spacing w:before="120" w:after="120"/>
              <w:ind w:left="0"/>
              <w:jc w:val="both"/>
              <w:rPr>
                <w:rFonts w:ascii="Times New Roman" w:hAnsi="Times New Roman" w:cs="Times New Roman"/>
                <w:b/>
                <w:bCs/>
                <w:sz w:val="26"/>
                <w:szCs w:val="26"/>
                <w:lang w:val="vi-VN"/>
              </w:rPr>
            </w:pPr>
            <w:r w:rsidRPr="005C08C6">
              <w:rPr>
                <w:rFonts w:ascii="Times New Roman" w:hAnsi="Times New Roman" w:cs="Times New Roman"/>
                <w:b/>
                <w:bCs/>
                <w:sz w:val="26"/>
                <w:szCs w:val="26"/>
                <w:lang w:val="vi-VN"/>
              </w:rPr>
              <w:t>TỔNG ĐẦU TƯ</w:t>
            </w:r>
          </w:p>
        </w:tc>
        <w:tc>
          <w:tcPr>
            <w:tcW w:w="2835" w:type="dxa"/>
            <w:tcBorders>
              <w:top w:val="double" w:sz="4" w:space="0" w:color="000000"/>
            </w:tcBorders>
            <w:shd w:val="clear" w:color="auto" w:fill="auto"/>
            <w:vAlign w:val="center"/>
            <w:hideMark/>
          </w:tcPr>
          <w:p w:rsidR="005C08C6" w:rsidRPr="005C08C6" w:rsidRDefault="005C08C6" w:rsidP="00D25C92">
            <w:pPr>
              <w:spacing w:before="120" w:after="120"/>
              <w:ind w:left="0"/>
              <w:jc w:val="both"/>
              <w:rPr>
                <w:rFonts w:ascii="Times New Roman" w:hAnsi="Times New Roman" w:cs="Times New Roman"/>
                <w:b/>
                <w:bCs/>
                <w:sz w:val="26"/>
                <w:szCs w:val="26"/>
              </w:rPr>
            </w:pPr>
            <w:r w:rsidRPr="005C08C6">
              <w:rPr>
                <w:rFonts w:ascii="Times New Roman" w:hAnsi="Times New Roman" w:cs="Times New Roman"/>
                <w:b/>
                <w:sz w:val="26"/>
                <w:szCs w:val="26"/>
              </w:rPr>
              <w:t>19.442,0</w:t>
            </w:r>
          </w:p>
        </w:tc>
      </w:tr>
    </w:tbl>
    <w:p w:rsidR="005C08C6" w:rsidRPr="005C08C6" w:rsidRDefault="005C08C6" w:rsidP="00D25C92">
      <w:pPr>
        <w:spacing w:before="120" w:after="120"/>
        <w:ind w:left="0" w:firstLine="720"/>
        <w:jc w:val="both"/>
        <w:rPr>
          <w:rFonts w:ascii="Times New Roman" w:hAnsi="Times New Roman" w:cs="Times New Roman"/>
          <w:b/>
          <w:sz w:val="26"/>
          <w:szCs w:val="26"/>
        </w:rPr>
      </w:pPr>
    </w:p>
    <w:p w:rsidR="005C08C6" w:rsidRPr="005C08C6" w:rsidRDefault="005C08C6" w:rsidP="00D25C92">
      <w:pPr>
        <w:spacing w:before="120" w:after="120"/>
        <w:ind w:left="0" w:firstLine="720"/>
        <w:jc w:val="both"/>
        <w:rPr>
          <w:rFonts w:ascii="Times New Roman" w:hAnsi="Times New Roman" w:cs="Times New Roman"/>
          <w:sz w:val="26"/>
          <w:szCs w:val="26"/>
        </w:rPr>
      </w:pPr>
      <w:r w:rsidRPr="005C08C6">
        <w:rPr>
          <w:rFonts w:ascii="Times New Roman" w:hAnsi="Times New Roman" w:cs="Times New Roman"/>
          <w:sz w:val="26"/>
          <w:szCs w:val="26"/>
        </w:rPr>
        <w:t>Các khoản đầu tư ban đầu sẽ hướng đến việc kết hợp dây chuyền nghiền bột xoài và ổi để sản xuất nước ép trái cây nguyên chất và nectar và khởi động dây chuyền sản xuất nước ép dứa nguyên chất để thương mại hóa trên thị trường quốc tế, bán cho du lịch vàcác mạng lưới thị trường, với nguồn trái cây đến từ các đồn điền hiện có ở trung tâm sản xuất.</w:t>
      </w:r>
    </w:p>
    <w:p w:rsidR="00D25C92" w:rsidRDefault="005C08C6" w:rsidP="00D25C92">
      <w:pPr>
        <w:spacing w:before="120" w:after="120"/>
        <w:ind w:left="0" w:firstLine="720"/>
        <w:jc w:val="both"/>
        <w:rPr>
          <w:rFonts w:ascii="Times New Roman" w:hAnsi="Times New Roman" w:cs="Times New Roman"/>
          <w:sz w:val="26"/>
          <w:szCs w:val="26"/>
        </w:rPr>
      </w:pPr>
      <w:r w:rsidRPr="005C08C6">
        <w:rPr>
          <w:rFonts w:ascii="Times New Roman" w:hAnsi="Times New Roman" w:cs="Times New Roman"/>
          <w:sz w:val="26"/>
          <w:szCs w:val="26"/>
        </w:rPr>
        <w:t>Theo mô hình được thực hiện trong Nghiên cứu tiền khả thi, dự án có thể cho các kết quả ước tính sau đây:</w:t>
      </w:r>
    </w:p>
    <w:p w:rsidR="005C08C6" w:rsidRPr="005C08C6" w:rsidRDefault="005C08C6" w:rsidP="00D25C92">
      <w:pPr>
        <w:spacing w:before="120" w:after="120"/>
        <w:ind w:left="0" w:firstLine="720"/>
        <w:jc w:val="both"/>
        <w:rPr>
          <w:rFonts w:ascii="Times New Roman" w:hAnsi="Times New Roman" w:cs="Times New Roman"/>
          <w:b/>
          <w:sz w:val="26"/>
          <w:szCs w:val="26"/>
        </w:rPr>
      </w:pPr>
      <w:r w:rsidRPr="005C08C6">
        <w:rPr>
          <w:rFonts w:ascii="Times New Roman" w:hAnsi="Times New Roman" w:cs="Times New Roman"/>
          <w:b/>
          <w:sz w:val="26"/>
          <w:szCs w:val="26"/>
        </w:rPr>
        <w:t xml:space="preserve">  Bảng 3. Các chỉ tiêu kinh tế - tài chính ước tính:</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0"/>
        <w:gridCol w:w="4419"/>
      </w:tblGrid>
      <w:tr w:rsidR="005C08C6" w:rsidRPr="005C08C6" w:rsidTr="005C08C6">
        <w:trPr>
          <w:trHeight w:val="243"/>
        </w:trPr>
        <w:tc>
          <w:tcPr>
            <w:tcW w:w="5220" w:type="dxa"/>
            <w:noWrap/>
          </w:tcPr>
          <w:p w:rsidR="005C08C6" w:rsidRPr="005C08C6" w:rsidRDefault="005C08C6" w:rsidP="00D25C92">
            <w:pPr>
              <w:spacing w:before="120" w:after="120"/>
              <w:ind w:left="0"/>
              <w:jc w:val="both"/>
              <w:rPr>
                <w:rFonts w:ascii="Times New Roman" w:hAnsi="Times New Roman" w:cs="Times New Roman"/>
                <w:b/>
                <w:sz w:val="26"/>
                <w:szCs w:val="26"/>
              </w:rPr>
            </w:pPr>
            <w:r w:rsidRPr="005C08C6">
              <w:rPr>
                <w:rFonts w:ascii="Times New Roman" w:hAnsi="Times New Roman" w:cs="Times New Roman"/>
                <w:b/>
                <w:sz w:val="26"/>
                <w:szCs w:val="26"/>
              </w:rPr>
              <w:t>Tỷ lệ hoàn vốn nội bộ</w:t>
            </w:r>
          </w:p>
        </w:tc>
        <w:tc>
          <w:tcPr>
            <w:tcW w:w="4419" w:type="dxa"/>
            <w:noWrap/>
          </w:tcPr>
          <w:p w:rsidR="005C08C6" w:rsidRPr="005C08C6" w:rsidRDefault="005C08C6" w:rsidP="00D25C92">
            <w:pPr>
              <w:spacing w:before="120" w:after="120"/>
              <w:ind w:left="0"/>
              <w:jc w:val="both"/>
              <w:rPr>
                <w:rFonts w:ascii="Times New Roman" w:hAnsi="Times New Roman" w:cs="Times New Roman"/>
                <w:b/>
                <w:sz w:val="26"/>
                <w:szCs w:val="26"/>
              </w:rPr>
            </w:pPr>
            <w:r w:rsidRPr="005C08C6">
              <w:rPr>
                <w:rFonts w:ascii="Times New Roman" w:hAnsi="Times New Roman" w:cs="Times New Roman"/>
                <w:b/>
                <w:sz w:val="26"/>
                <w:szCs w:val="26"/>
              </w:rPr>
              <w:t>21,9%</w:t>
            </w:r>
          </w:p>
        </w:tc>
      </w:tr>
      <w:tr w:rsidR="005C08C6" w:rsidRPr="005C08C6" w:rsidTr="005C08C6">
        <w:trPr>
          <w:trHeight w:val="243"/>
        </w:trPr>
        <w:tc>
          <w:tcPr>
            <w:tcW w:w="5220" w:type="dxa"/>
            <w:noWrap/>
          </w:tcPr>
          <w:p w:rsidR="005C08C6" w:rsidRPr="005C08C6" w:rsidRDefault="005C08C6" w:rsidP="00D25C92">
            <w:pPr>
              <w:spacing w:before="120" w:after="120"/>
              <w:ind w:left="0"/>
              <w:jc w:val="both"/>
              <w:rPr>
                <w:rFonts w:ascii="Times New Roman" w:hAnsi="Times New Roman" w:cs="Times New Roman"/>
                <w:b/>
                <w:sz w:val="26"/>
                <w:szCs w:val="26"/>
              </w:rPr>
            </w:pPr>
            <w:r w:rsidRPr="005C08C6">
              <w:rPr>
                <w:rFonts w:ascii="Times New Roman" w:hAnsi="Times New Roman" w:cs="Times New Roman"/>
                <w:b/>
                <w:sz w:val="26"/>
                <w:szCs w:val="26"/>
              </w:rPr>
              <w:t>Giá trị hiện tại ròng</w:t>
            </w:r>
          </w:p>
        </w:tc>
        <w:tc>
          <w:tcPr>
            <w:tcW w:w="4419" w:type="dxa"/>
            <w:noWrap/>
          </w:tcPr>
          <w:p w:rsidR="005C08C6" w:rsidRPr="005C08C6" w:rsidRDefault="005C08C6" w:rsidP="00D25C92">
            <w:pPr>
              <w:spacing w:before="120" w:after="120"/>
              <w:ind w:left="0"/>
              <w:jc w:val="both"/>
              <w:rPr>
                <w:rFonts w:ascii="Times New Roman" w:hAnsi="Times New Roman" w:cs="Times New Roman"/>
                <w:b/>
                <w:sz w:val="26"/>
                <w:szCs w:val="26"/>
              </w:rPr>
            </w:pPr>
            <w:r w:rsidRPr="005C08C6">
              <w:rPr>
                <w:rFonts w:ascii="Times New Roman" w:hAnsi="Times New Roman" w:cs="Times New Roman"/>
                <w:b/>
                <w:sz w:val="26"/>
                <w:szCs w:val="26"/>
              </w:rPr>
              <w:t>26,945.4 MUSD (với tỷ lệ chiết khấu là 12%)</w:t>
            </w:r>
          </w:p>
        </w:tc>
      </w:tr>
      <w:tr w:rsidR="005C08C6" w:rsidRPr="005C08C6" w:rsidTr="005C08C6">
        <w:trPr>
          <w:trHeight w:val="243"/>
        </w:trPr>
        <w:tc>
          <w:tcPr>
            <w:tcW w:w="5220" w:type="dxa"/>
            <w:noWrap/>
          </w:tcPr>
          <w:p w:rsidR="005C08C6" w:rsidRPr="005C08C6" w:rsidRDefault="005C08C6" w:rsidP="00D25C92">
            <w:pPr>
              <w:spacing w:before="120" w:after="120"/>
              <w:ind w:left="0"/>
              <w:jc w:val="both"/>
              <w:rPr>
                <w:rFonts w:ascii="Times New Roman" w:hAnsi="Times New Roman" w:cs="Times New Roman"/>
                <w:b/>
                <w:sz w:val="26"/>
                <w:szCs w:val="26"/>
              </w:rPr>
            </w:pPr>
            <w:r w:rsidRPr="005C08C6">
              <w:rPr>
                <w:rFonts w:ascii="Times New Roman" w:hAnsi="Times New Roman" w:cs="Times New Roman"/>
                <w:b/>
                <w:sz w:val="26"/>
                <w:szCs w:val="26"/>
              </w:rPr>
              <w:t>Thời gian hoàn vốn (theo thu nhập qua các năm)</w:t>
            </w:r>
          </w:p>
        </w:tc>
        <w:tc>
          <w:tcPr>
            <w:tcW w:w="4419" w:type="dxa"/>
            <w:noWrap/>
          </w:tcPr>
          <w:p w:rsidR="005C08C6" w:rsidRPr="005C08C6" w:rsidRDefault="005C08C6" w:rsidP="00D25C92">
            <w:pPr>
              <w:spacing w:before="120" w:after="120"/>
              <w:ind w:left="0"/>
              <w:jc w:val="both"/>
              <w:rPr>
                <w:rFonts w:ascii="Times New Roman" w:hAnsi="Times New Roman" w:cs="Times New Roman"/>
                <w:b/>
                <w:sz w:val="26"/>
                <w:szCs w:val="26"/>
              </w:rPr>
            </w:pPr>
            <w:r w:rsidRPr="005C08C6">
              <w:rPr>
                <w:rFonts w:ascii="Times New Roman" w:hAnsi="Times New Roman" w:cs="Times New Roman"/>
                <w:b/>
                <w:sz w:val="26"/>
                <w:szCs w:val="26"/>
              </w:rPr>
              <w:t xml:space="preserve">8,1 </w:t>
            </w:r>
            <w:r w:rsidRPr="005C08C6">
              <w:rPr>
                <w:rFonts w:ascii="Times New Roman" w:hAnsi="Times New Roman" w:cs="Times New Roman"/>
                <w:b/>
                <w:sz w:val="26"/>
                <w:szCs w:val="26"/>
                <w:lang w:val="vi-VN"/>
              </w:rPr>
              <w:t>năm</w:t>
            </w:r>
          </w:p>
        </w:tc>
      </w:tr>
      <w:tr w:rsidR="005C08C6" w:rsidRPr="005C08C6" w:rsidTr="005C08C6">
        <w:trPr>
          <w:trHeight w:val="243"/>
        </w:trPr>
        <w:tc>
          <w:tcPr>
            <w:tcW w:w="5220" w:type="dxa"/>
            <w:noWrap/>
          </w:tcPr>
          <w:p w:rsidR="005C08C6" w:rsidRPr="005C08C6" w:rsidRDefault="005C08C6" w:rsidP="00D25C92">
            <w:pPr>
              <w:spacing w:before="120" w:after="120"/>
              <w:ind w:left="0"/>
              <w:jc w:val="both"/>
              <w:rPr>
                <w:rFonts w:ascii="Times New Roman" w:hAnsi="Times New Roman" w:cs="Times New Roman"/>
                <w:b/>
                <w:sz w:val="26"/>
                <w:szCs w:val="26"/>
              </w:rPr>
            </w:pPr>
            <w:r w:rsidRPr="005C08C6">
              <w:rPr>
                <w:rFonts w:ascii="Times New Roman" w:hAnsi="Times New Roman" w:cs="Times New Roman"/>
                <w:b/>
                <w:sz w:val="26"/>
                <w:szCs w:val="26"/>
              </w:rPr>
              <w:t>Thời gian hoàn vốn có chiết khấu</w:t>
            </w:r>
          </w:p>
        </w:tc>
        <w:tc>
          <w:tcPr>
            <w:tcW w:w="4419" w:type="dxa"/>
            <w:noWrap/>
          </w:tcPr>
          <w:p w:rsidR="005C08C6" w:rsidRPr="005C08C6" w:rsidRDefault="005C08C6" w:rsidP="00D25C92">
            <w:pPr>
              <w:spacing w:before="120" w:after="120"/>
              <w:ind w:left="0"/>
              <w:jc w:val="both"/>
              <w:rPr>
                <w:rFonts w:ascii="Times New Roman" w:hAnsi="Times New Roman" w:cs="Times New Roman"/>
                <w:b/>
                <w:sz w:val="26"/>
                <w:szCs w:val="26"/>
              </w:rPr>
            </w:pPr>
            <w:r w:rsidRPr="005C08C6">
              <w:rPr>
                <w:rFonts w:ascii="Times New Roman" w:hAnsi="Times New Roman" w:cs="Times New Roman"/>
                <w:b/>
                <w:sz w:val="26"/>
                <w:szCs w:val="26"/>
              </w:rPr>
              <w:t xml:space="preserve">10,8 </w:t>
            </w:r>
            <w:r w:rsidRPr="005C08C6">
              <w:rPr>
                <w:rFonts w:ascii="Times New Roman" w:hAnsi="Times New Roman" w:cs="Times New Roman"/>
                <w:b/>
                <w:sz w:val="26"/>
                <w:szCs w:val="26"/>
                <w:lang w:val="vi-VN"/>
              </w:rPr>
              <w:t>năm</w:t>
            </w:r>
          </w:p>
        </w:tc>
      </w:tr>
    </w:tbl>
    <w:p w:rsidR="005C08C6" w:rsidRPr="005C08C6" w:rsidRDefault="005C08C6" w:rsidP="00D25C92">
      <w:pPr>
        <w:spacing w:before="120" w:after="120"/>
        <w:ind w:left="0" w:firstLine="720"/>
        <w:jc w:val="both"/>
        <w:rPr>
          <w:rFonts w:ascii="Times New Roman" w:hAnsi="Times New Roman" w:cs="Times New Roman"/>
          <w:b/>
          <w:sz w:val="26"/>
          <w:szCs w:val="26"/>
        </w:rPr>
      </w:pPr>
      <w:r w:rsidRPr="005C08C6">
        <w:rPr>
          <w:rFonts w:ascii="Times New Roman" w:hAnsi="Times New Roman" w:cs="Times New Roman"/>
          <w:b/>
          <w:sz w:val="26"/>
          <w:szCs w:val="26"/>
        </w:rPr>
        <w:t>7. Định vị vi mô</w:t>
      </w:r>
    </w:p>
    <w:p w:rsidR="005C08C6" w:rsidRPr="005C08C6" w:rsidRDefault="005C08C6" w:rsidP="00D25C92">
      <w:pPr>
        <w:spacing w:before="120" w:after="120"/>
        <w:ind w:left="0" w:firstLine="720"/>
        <w:jc w:val="both"/>
        <w:rPr>
          <w:rFonts w:ascii="Times New Roman" w:hAnsi="Times New Roman" w:cs="Times New Roman"/>
          <w:sz w:val="26"/>
          <w:szCs w:val="26"/>
        </w:rPr>
      </w:pPr>
      <w:r w:rsidRPr="005C08C6">
        <w:rPr>
          <w:rFonts w:ascii="Times New Roman" w:hAnsi="Times New Roman" w:cs="Times New Roman"/>
          <w:sz w:val="26"/>
          <w:szCs w:val="26"/>
        </w:rPr>
        <w:t xml:space="preserve">Dự án sẽ được đặt tại các khu vực của Công ty cây có múi “Enrique Troncoso”, km2 của đường liên huyện đến La Coloma, </w:t>
      </w:r>
      <w:r w:rsidRPr="005C08C6">
        <w:rPr>
          <w:rFonts w:ascii="Times New Roman" w:hAnsi="Times New Roman" w:cs="Times New Roman"/>
          <w:sz w:val="26"/>
          <w:szCs w:val="26"/>
          <w:lang w:val="vi-VN"/>
        </w:rPr>
        <w:t xml:space="preserve">tỉnh </w:t>
      </w:r>
      <w:r w:rsidRPr="005C08C6">
        <w:rPr>
          <w:rFonts w:ascii="Times New Roman" w:hAnsi="Times New Roman" w:cs="Times New Roman"/>
          <w:sz w:val="26"/>
          <w:szCs w:val="26"/>
        </w:rPr>
        <w:t>Pinar del Río. Khu đất mà Công ty liên doanh sẽ đặt trụ sở thuộc sở hữu của Nhà nước Cuba và được đăng ký trong quyển 1 và trang 20 cho SOCIEDAD MERCANTIL CÍTRICOS CARIBE S.A.</w:t>
      </w:r>
    </w:p>
    <w:p w:rsidR="005C08C6" w:rsidRPr="005C08C6" w:rsidRDefault="005C08C6" w:rsidP="00D25C92">
      <w:pPr>
        <w:spacing w:before="120" w:after="120"/>
        <w:ind w:left="0" w:firstLine="720"/>
        <w:jc w:val="both"/>
        <w:rPr>
          <w:rFonts w:ascii="Times New Roman" w:hAnsi="Times New Roman" w:cs="Times New Roman"/>
          <w:sz w:val="26"/>
          <w:szCs w:val="26"/>
        </w:rPr>
      </w:pPr>
      <w:r w:rsidRPr="005C08C6">
        <w:rPr>
          <w:rFonts w:ascii="Times New Roman" w:hAnsi="Times New Roman" w:cs="Times New Roman"/>
          <w:sz w:val="26"/>
          <w:szCs w:val="26"/>
        </w:rPr>
        <w:t>Đề xuất dự án này có thể được nhân rộng trong các khu vực của Công ty Cây có múi Ceiba và Công ty Công Nông nghiệp Jesús Montané Oropesa.</w:t>
      </w:r>
    </w:p>
    <w:p w:rsidR="005C08C6" w:rsidRPr="005C08C6" w:rsidRDefault="005C08C6" w:rsidP="00D25C92">
      <w:pPr>
        <w:spacing w:before="120" w:after="120"/>
        <w:ind w:left="0" w:firstLine="720"/>
        <w:jc w:val="both"/>
        <w:rPr>
          <w:rFonts w:ascii="Times New Roman" w:hAnsi="Times New Roman" w:cs="Times New Roman"/>
          <w:b/>
          <w:sz w:val="26"/>
          <w:szCs w:val="26"/>
        </w:rPr>
      </w:pPr>
      <w:r w:rsidRPr="005C08C6">
        <w:rPr>
          <w:rFonts w:ascii="Times New Roman" w:hAnsi="Times New Roman" w:cs="Times New Roman"/>
          <w:b/>
          <w:sz w:val="26"/>
          <w:szCs w:val="26"/>
        </w:rPr>
        <w:t>8. Thị trường mà các sản phẩm hướng tới.</w:t>
      </w:r>
    </w:p>
    <w:p w:rsidR="005C08C6" w:rsidRPr="005C08C6" w:rsidRDefault="005C08C6" w:rsidP="00D25C92">
      <w:pPr>
        <w:spacing w:before="120" w:after="120"/>
        <w:ind w:left="0" w:firstLine="720"/>
        <w:jc w:val="both"/>
        <w:rPr>
          <w:rFonts w:ascii="Times New Roman" w:hAnsi="Times New Roman" w:cs="Times New Roman"/>
          <w:sz w:val="26"/>
          <w:szCs w:val="26"/>
        </w:rPr>
      </w:pPr>
      <w:r w:rsidRPr="005C08C6">
        <w:rPr>
          <w:rFonts w:ascii="Times New Roman" w:hAnsi="Times New Roman" w:cs="Times New Roman"/>
          <w:sz w:val="26"/>
          <w:szCs w:val="26"/>
        </w:rPr>
        <w:t>Chương trình nông nghiệp của vùng sản xuất được lên kế hoạch đến năm 2030 bao gồm việc thúc đẩy cây ăn quả và cấy có múi ở hai vùng Ceiba-Troncoso, nơi có tiềm năng lớn nhất về nguồn nước và đất để phát triển cây trồng. Nguồn nguyên liệu sẽ đến từ các đơn vị sản xuất liên kết với các công ty, dự kiến ​​sản xuất của họ là 7 986,0 ha cây ăn quả và 3 934,5 ha cây có múi.</w:t>
      </w:r>
    </w:p>
    <w:p w:rsidR="005C08C6" w:rsidRPr="005C08C6" w:rsidRDefault="005C08C6" w:rsidP="00D25C92">
      <w:pPr>
        <w:spacing w:before="120" w:after="120"/>
        <w:ind w:left="0" w:firstLine="720"/>
        <w:jc w:val="both"/>
        <w:rPr>
          <w:rFonts w:ascii="Times New Roman" w:hAnsi="Times New Roman" w:cs="Times New Roman"/>
          <w:sz w:val="26"/>
          <w:szCs w:val="26"/>
        </w:rPr>
      </w:pPr>
      <w:r w:rsidRPr="005C08C6">
        <w:rPr>
          <w:rFonts w:ascii="Times New Roman" w:hAnsi="Times New Roman" w:cs="Times New Roman"/>
          <w:sz w:val="26"/>
          <w:szCs w:val="26"/>
        </w:rPr>
        <w:t>Đặc khu Phát triển Mariel, nơi dự kiến ​​các hoạt động thương mại chính ở Cuba, được coi là một cơ hội thị trường tuyệt vời, để kết nối với các khách hàng trong nước cũng như nền tảng để bán cho nước ngoài.</w:t>
      </w:r>
    </w:p>
    <w:p w:rsidR="005C08C6" w:rsidRPr="005C08C6" w:rsidRDefault="005C08C6" w:rsidP="00D25C92">
      <w:pPr>
        <w:spacing w:before="120" w:after="120"/>
        <w:ind w:left="0" w:firstLine="720"/>
        <w:jc w:val="both"/>
        <w:rPr>
          <w:rFonts w:ascii="Times New Roman" w:hAnsi="Times New Roman" w:cs="Times New Roman"/>
          <w:sz w:val="26"/>
          <w:szCs w:val="26"/>
        </w:rPr>
      </w:pPr>
      <w:r w:rsidRPr="005C08C6">
        <w:rPr>
          <w:rFonts w:ascii="Times New Roman" w:hAnsi="Times New Roman" w:cs="Times New Roman"/>
          <w:sz w:val="26"/>
          <w:szCs w:val="26"/>
        </w:rPr>
        <w:lastRenderedPageBreak/>
        <w:t>Khách hàng trong chính của bột trái cây nhiệt đới là các ngành công nghiệp đóng hộp của Bộ Công nghiệp Thực phẩm (Minal), có ảnh hưởng tích cực đến việc thay thế nhập khẩu bột trái cây và puree.</w:t>
      </w:r>
    </w:p>
    <w:p w:rsidR="005C08C6" w:rsidRPr="005C08C6" w:rsidRDefault="005C08C6" w:rsidP="00D25C92">
      <w:pPr>
        <w:spacing w:before="120" w:after="120"/>
        <w:ind w:left="0" w:firstLine="720"/>
        <w:jc w:val="both"/>
        <w:rPr>
          <w:rFonts w:ascii="Times New Roman" w:hAnsi="Times New Roman" w:cs="Times New Roman"/>
          <w:sz w:val="26"/>
          <w:szCs w:val="26"/>
        </w:rPr>
      </w:pPr>
      <w:r w:rsidRPr="005C08C6">
        <w:rPr>
          <w:rFonts w:ascii="Times New Roman" w:hAnsi="Times New Roman" w:cs="Times New Roman"/>
          <w:b/>
          <w:sz w:val="26"/>
          <w:szCs w:val="26"/>
        </w:rPr>
        <w:t>Thị trường nước ngoài</w:t>
      </w:r>
      <w:r w:rsidRPr="005C08C6">
        <w:rPr>
          <w:rFonts w:ascii="Times New Roman" w:hAnsi="Times New Roman" w:cs="Times New Roman"/>
          <w:sz w:val="26"/>
          <w:szCs w:val="26"/>
        </w:rPr>
        <w:t>. Xuất khẩu sẽ chủ yếu đến Liên minh châu Âu, là nhà nhập khẩu nước ép trái cây chính trên thế giới, dẫn đầu là Đức, nước nhập khẩu lớn nhất (24%) với 2,405 triệu lít tiêu thụ trong năm 2014, nhưng cũng có mức tiêu thụ bình quân đầu người cao nhất ở EU với 29,7 lít. Pháp, Vương quốc Anh, Tây Ban Nha và Ý là 5 điểm đến quan trọng nhất đối với sản phẩm của chúng tôi, vì cùng chiếm 46% nhập khẩu của khối này.</w:t>
      </w:r>
    </w:p>
    <w:p w:rsidR="005C08C6" w:rsidRPr="005C08C6" w:rsidRDefault="005C08C6" w:rsidP="00D25C92">
      <w:pPr>
        <w:spacing w:before="120" w:after="120"/>
        <w:ind w:left="0" w:firstLine="720"/>
        <w:jc w:val="both"/>
        <w:rPr>
          <w:rFonts w:ascii="Times New Roman" w:hAnsi="Times New Roman" w:cs="Times New Roman"/>
          <w:sz w:val="26"/>
          <w:szCs w:val="26"/>
        </w:rPr>
      </w:pPr>
      <w:r w:rsidRPr="005C08C6">
        <w:rPr>
          <w:rFonts w:ascii="Times New Roman" w:hAnsi="Times New Roman" w:cs="Times New Roman"/>
          <w:sz w:val="26"/>
          <w:szCs w:val="26"/>
        </w:rPr>
        <w:t>Ở phía đông và có thể là điểm đến cho các sản phẩm này là Trung Quốc và Nga, những nước này cũng là những nước tiêu thụ lớn nước ép trái cây và trước đây đã nhập khẩu các sản phẩm cô đặc quả có múi từ Cuba.</w:t>
      </w:r>
    </w:p>
    <w:p w:rsidR="005C08C6" w:rsidRPr="005C08C6" w:rsidRDefault="005C08C6" w:rsidP="00D25C92">
      <w:pPr>
        <w:spacing w:before="120" w:after="120"/>
        <w:ind w:left="0" w:firstLine="720"/>
        <w:jc w:val="both"/>
        <w:rPr>
          <w:rFonts w:ascii="Times New Roman" w:hAnsi="Times New Roman" w:cs="Times New Roman"/>
          <w:sz w:val="26"/>
          <w:szCs w:val="26"/>
        </w:rPr>
      </w:pPr>
      <w:r w:rsidRPr="005C08C6">
        <w:rPr>
          <w:rFonts w:ascii="Times New Roman" w:hAnsi="Times New Roman" w:cs="Times New Roman"/>
          <w:sz w:val="26"/>
          <w:szCs w:val="26"/>
        </w:rPr>
        <w:t>Những cân nhắc chính cần tính đến trong dự kiến ​​sản xuất nước ép trái cây và bột trái cây xuất khẩu khi Liên doanhđi vào vận hành:</w:t>
      </w:r>
    </w:p>
    <w:p w:rsidR="005C08C6" w:rsidRPr="005C08C6" w:rsidRDefault="005C08C6" w:rsidP="00D25C92">
      <w:pPr>
        <w:spacing w:before="120" w:after="120"/>
        <w:ind w:left="0" w:firstLine="720"/>
        <w:jc w:val="both"/>
        <w:rPr>
          <w:rFonts w:ascii="Times New Roman" w:hAnsi="Times New Roman" w:cs="Times New Roman"/>
          <w:sz w:val="26"/>
          <w:szCs w:val="26"/>
        </w:rPr>
      </w:pPr>
      <w:r w:rsidRPr="005C08C6">
        <w:rPr>
          <w:rFonts w:ascii="Times New Roman" w:hAnsi="Times New Roman" w:cs="Times New Roman"/>
          <w:sz w:val="26"/>
          <w:szCs w:val="26"/>
        </w:rPr>
        <w:t>• Sở thích của người tiêu dùng cho thấy xu hướng hướng tới các sản phẩm chế biến, tuân theo các tiêu chuẩn an toàn và vệ sinh nghiêm ngặt, ít chất béo và không có chất bảo quản nhân tạo.</w:t>
      </w:r>
    </w:p>
    <w:p w:rsidR="005C08C6" w:rsidRPr="005C08C6" w:rsidRDefault="005C08C6" w:rsidP="00D25C92">
      <w:pPr>
        <w:spacing w:before="120" w:after="120"/>
        <w:ind w:left="0" w:firstLine="720"/>
        <w:jc w:val="both"/>
        <w:rPr>
          <w:rFonts w:ascii="Times New Roman" w:hAnsi="Times New Roman" w:cs="Times New Roman"/>
          <w:sz w:val="26"/>
          <w:szCs w:val="26"/>
        </w:rPr>
      </w:pPr>
      <w:r w:rsidRPr="005C08C6">
        <w:rPr>
          <w:rFonts w:ascii="Times New Roman" w:hAnsi="Times New Roman" w:cs="Times New Roman"/>
          <w:sz w:val="26"/>
          <w:szCs w:val="26"/>
        </w:rPr>
        <w:t>• Bột trái cây, dù đơn giản hay cô đặc, đều được bán đông lạnh hoặc đựng trong bao bì vô trùng.</w:t>
      </w:r>
    </w:p>
    <w:p w:rsidR="005C08C6" w:rsidRPr="005C08C6" w:rsidRDefault="005C08C6" w:rsidP="00D25C92">
      <w:pPr>
        <w:spacing w:before="120" w:after="120"/>
        <w:ind w:left="0" w:firstLine="720"/>
        <w:jc w:val="both"/>
        <w:rPr>
          <w:rFonts w:ascii="Times New Roman" w:hAnsi="Times New Roman" w:cs="Times New Roman"/>
          <w:sz w:val="26"/>
          <w:szCs w:val="26"/>
        </w:rPr>
      </w:pPr>
      <w:r w:rsidRPr="005C08C6">
        <w:rPr>
          <w:rFonts w:ascii="Times New Roman" w:hAnsi="Times New Roman" w:cs="Times New Roman"/>
          <w:sz w:val="26"/>
          <w:szCs w:val="26"/>
        </w:rPr>
        <w:t>• Số lượng công ty hoạt động trên thị trường trong lĩnh vực trái cây và rau quả chế biến rất cao.</w:t>
      </w:r>
    </w:p>
    <w:p w:rsidR="005C08C6" w:rsidRPr="005C08C6" w:rsidRDefault="005C08C6" w:rsidP="00D25C92">
      <w:pPr>
        <w:spacing w:before="120" w:after="120"/>
        <w:ind w:left="0" w:firstLine="720"/>
        <w:jc w:val="both"/>
        <w:rPr>
          <w:rFonts w:ascii="Times New Roman" w:hAnsi="Times New Roman" w:cs="Times New Roman"/>
          <w:sz w:val="26"/>
          <w:szCs w:val="26"/>
        </w:rPr>
      </w:pPr>
      <w:r w:rsidRPr="005C08C6">
        <w:rPr>
          <w:rFonts w:ascii="Times New Roman" w:hAnsi="Times New Roman" w:cs="Times New Roman"/>
          <w:sz w:val="26"/>
          <w:szCs w:val="26"/>
        </w:rPr>
        <w:t>• Canada và các nước Châu Âu như Đức, Pháp, Vương quốc Anh và Hà Lan, là những thị trường có cơ hội.</w:t>
      </w:r>
    </w:p>
    <w:p w:rsidR="005C08C6" w:rsidRPr="005C08C6" w:rsidRDefault="005C08C6" w:rsidP="00D25C92">
      <w:pPr>
        <w:spacing w:before="120" w:after="120"/>
        <w:ind w:left="0" w:firstLine="720"/>
        <w:jc w:val="both"/>
        <w:rPr>
          <w:rFonts w:ascii="Times New Roman" w:hAnsi="Times New Roman" w:cs="Times New Roman"/>
          <w:sz w:val="26"/>
          <w:szCs w:val="26"/>
        </w:rPr>
      </w:pPr>
      <w:r w:rsidRPr="005C08C6">
        <w:rPr>
          <w:rFonts w:ascii="Times New Roman" w:hAnsi="Times New Roman" w:cs="Times New Roman"/>
          <w:sz w:val="26"/>
          <w:szCs w:val="26"/>
        </w:rPr>
        <w:t>• Khu vực Caribe là một thị trường hấp dẫn để bán một số lượng đáng kể trái cây, cả tươi và chế biến.</w:t>
      </w:r>
    </w:p>
    <w:p w:rsidR="005C08C6" w:rsidRPr="005C08C6" w:rsidRDefault="005C08C6" w:rsidP="00D25C92">
      <w:pPr>
        <w:spacing w:before="120" w:after="120"/>
        <w:ind w:left="0" w:firstLine="720"/>
        <w:jc w:val="both"/>
        <w:rPr>
          <w:rFonts w:ascii="Times New Roman" w:hAnsi="Times New Roman" w:cs="Times New Roman"/>
          <w:b/>
          <w:sz w:val="26"/>
          <w:szCs w:val="26"/>
        </w:rPr>
      </w:pPr>
      <w:r w:rsidRPr="005C08C6">
        <w:rPr>
          <w:rFonts w:ascii="Times New Roman" w:hAnsi="Times New Roman" w:cs="Times New Roman"/>
          <w:b/>
          <w:sz w:val="26"/>
          <w:szCs w:val="26"/>
        </w:rPr>
        <w:t>9. Các cân nhắc khác</w:t>
      </w:r>
    </w:p>
    <w:p w:rsidR="005C08C6" w:rsidRPr="005C08C6" w:rsidRDefault="005C08C6" w:rsidP="00D25C92">
      <w:pPr>
        <w:spacing w:before="120" w:after="120"/>
        <w:ind w:left="0" w:firstLine="720"/>
        <w:jc w:val="both"/>
        <w:rPr>
          <w:rFonts w:ascii="Times New Roman" w:hAnsi="Times New Roman" w:cs="Times New Roman"/>
          <w:sz w:val="26"/>
          <w:szCs w:val="26"/>
        </w:rPr>
      </w:pPr>
      <w:r w:rsidRPr="005C08C6">
        <w:rPr>
          <w:rFonts w:ascii="Times New Roman" w:hAnsi="Times New Roman" w:cs="Times New Roman"/>
          <w:sz w:val="26"/>
          <w:szCs w:val="26"/>
        </w:rPr>
        <w:t>Tài chính để tăng cường trồng cây ăn quả</w:t>
      </w:r>
    </w:p>
    <w:p w:rsidR="005C08C6" w:rsidRPr="005C08C6" w:rsidRDefault="005C08C6" w:rsidP="00D25C92">
      <w:pPr>
        <w:spacing w:before="120" w:after="120"/>
        <w:ind w:left="0" w:firstLine="720"/>
        <w:jc w:val="both"/>
        <w:rPr>
          <w:rFonts w:ascii="Times New Roman" w:hAnsi="Times New Roman" w:cs="Times New Roman"/>
          <w:sz w:val="26"/>
          <w:szCs w:val="26"/>
        </w:rPr>
      </w:pPr>
      <w:r w:rsidRPr="005C08C6">
        <w:rPr>
          <w:rFonts w:ascii="Times New Roman" w:hAnsi="Times New Roman" w:cs="Times New Roman"/>
          <w:sz w:val="26"/>
          <w:szCs w:val="26"/>
        </w:rPr>
        <w:t>Mặc dù không phải là đối tượng của Nghiên cứu tiền khả thi, chúng tôi có thể nhận xét rằng, về nguyên tắc, dự kiến ​​tín dụng cho việc tăng cường trồng cây ăn quả làm nguyên liệu cho doanh nghiệp, có thể được thực hiện theo hai cách, tùy thuộc vào những gì được thỏa thuận trong các cuộc đàm phán với đối tác nước ngoài trong tương lai:</w:t>
      </w:r>
    </w:p>
    <w:p w:rsidR="005C08C6" w:rsidRPr="005C08C6" w:rsidRDefault="005C08C6" w:rsidP="00D25C92">
      <w:pPr>
        <w:spacing w:before="120" w:after="120"/>
        <w:ind w:left="0" w:firstLine="720"/>
        <w:jc w:val="both"/>
        <w:rPr>
          <w:rFonts w:ascii="Times New Roman" w:hAnsi="Times New Roman" w:cs="Times New Roman"/>
          <w:sz w:val="26"/>
          <w:szCs w:val="26"/>
        </w:rPr>
      </w:pPr>
      <w:r w:rsidRPr="005C08C6">
        <w:rPr>
          <w:rFonts w:ascii="Times New Roman" w:hAnsi="Times New Roman" w:cs="Times New Roman"/>
          <w:sz w:val="26"/>
          <w:szCs w:val="26"/>
        </w:rPr>
        <w:t>a) bằng một khoản ứng trước sẽ được phản ánh trong vốn lưu động của liên doanh mới để được trả lại sản phẩm, và theo nghĩa này, việc sản xuất sẽ được tài trợ bởi Liên doanh, về cơ bản là dành cho các vùng đất đang khai thác và với một hệ thống tưới tiêu và một gói công nghệ có thể làm tăng đáng kể năng suất;</w:t>
      </w:r>
    </w:p>
    <w:p w:rsidR="00D25C92" w:rsidRDefault="005C08C6" w:rsidP="00D25C92">
      <w:pPr>
        <w:spacing w:before="120" w:after="120"/>
        <w:ind w:left="0" w:firstLine="720"/>
        <w:jc w:val="both"/>
        <w:rPr>
          <w:rFonts w:ascii="Times New Roman" w:hAnsi="Times New Roman" w:cs="Times New Roman"/>
          <w:sz w:val="26"/>
          <w:szCs w:val="26"/>
        </w:rPr>
      </w:pPr>
      <w:r w:rsidRPr="005C08C6">
        <w:rPr>
          <w:rFonts w:ascii="Times New Roman" w:hAnsi="Times New Roman" w:cs="Times New Roman"/>
          <w:sz w:val="26"/>
          <w:szCs w:val="26"/>
        </w:rPr>
        <w:t>b) tài chính cho công ty nhà nước để làm cơ sở sản xuất, đối với cây trồng mới như cam quýt và một số cây ăn quả cần từ 4 đến 5 năm để phát triển.</w:t>
      </w:r>
    </w:p>
    <w:p w:rsidR="007E2C19" w:rsidRDefault="007E2C19">
      <w:pPr>
        <w:ind w:firstLine="709"/>
        <w:rPr>
          <w:rFonts w:ascii="Times New Roman" w:hAnsi="Times New Roman" w:cs="Times New Roman"/>
          <w:b/>
          <w:sz w:val="26"/>
          <w:szCs w:val="26"/>
        </w:rPr>
      </w:pPr>
      <w:r>
        <w:rPr>
          <w:rFonts w:ascii="Times New Roman" w:hAnsi="Times New Roman" w:cs="Times New Roman"/>
          <w:b/>
          <w:sz w:val="26"/>
          <w:szCs w:val="26"/>
        </w:rPr>
        <w:br w:type="page"/>
      </w:r>
    </w:p>
    <w:p w:rsidR="00D25C92" w:rsidRPr="00B76110" w:rsidRDefault="00E12D7F" w:rsidP="00D25C92">
      <w:pPr>
        <w:spacing w:before="120" w:after="120"/>
        <w:ind w:left="0" w:firstLine="720"/>
        <w:jc w:val="both"/>
        <w:rPr>
          <w:rFonts w:ascii="Times New Roman" w:hAnsi="Times New Roman" w:cs="Times New Roman"/>
          <w:b/>
          <w:sz w:val="26"/>
          <w:szCs w:val="26"/>
          <w:u w:val="single"/>
          <w:lang w:val="en-US"/>
        </w:rPr>
      </w:pPr>
      <w:bookmarkStart w:id="0" w:name="_GoBack"/>
      <w:r w:rsidRPr="00B76110">
        <w:rPr>
          <w:rFonts w:ascii="Times New Roman" w:hAnsi="Times New Roman" w:cs="Times New Roman"/>
          <w:b/>
          <w:sz w:val="26"/>
          <w:szCs w:val="26"/>
          <w:u w:val="single"/>
          <w:lang w:val="en-US"/>
        </w:rPr>
        <w:lastRenderedPageBreak/>
        <w:t>VI. DỰ ÁN: TĂNG CƯỜNG VÀ PHÁT TRIỂN NGÀNH CÔNG NGHIỆP LÚA GẠO ỞTỈNH PINAR DEL RÍO.</w:t>
      </w:r>
      <w:bookmarkEnd w:id="0"/>
    </w:p>
    <w:p w:rsidR="005C08C6" w:rsidRPr="005C08C6" w:rsidRDefault="005C08C6" w:rsidP="00D25C92">
      <w:pPr>
        <w:spacing w:before="120" w:after="120"/>
        <w:ind w:left="0" w:firstLine="720"/>
        <w:jc w:val="both"/>
        <w:rPr>
          <w:rFonts w:ascii="Times New Roman" w:hAnsi="Times New Roman" w:cs="Times New Roman"/>
          <w:b/>
          <w:sz w:val="26"/>
          <w:szCs w:val="26"/>
        </w:rPr>
      </w:pPr>
      <w:r>
        <w:rPr>
          <w:rFonts w:ascii="Times New Roman" w:hAnsi="Times New Roman" w:cs="Times New Roman"/>
          <w:b/>
          <w:sz w:val="26"/>
          <w:szCs w:val="26"/>
        </w:rPr>
        <w:t xml:space="preserve">1. </w:t>
      </w:r>
      <w:r w:rsidRPr="005C08C6">
        <w:rPr>
          <w:rFonts w:ascii="Times New Roman" w:hAnsi="Times New Roman" w:cs="Times New Roman"/>
          <w:b/>
          <w:sz w:val="26"/>
          <w:szCs w:val="26"/>
        </w:rPr>
        <w:t>Mục tiêu, phạm vi và cơ sở của đề xuất:</w:t>
      </w:r>
    </w:p>
    <w:p w:rsidR="005C08C6" w:rsidRPr="005C08C6" w:rsidRDefault="005C08C6" w:rsidP="00D25C92">
      <w:pPr>
        <w:spacing w:before="120" w:after="120"/>
        <w:ind w:left="0" w:firstLine="720"/>
        <w:jc w:val="both"/>
        <w:rPr>
          <w:rFonts w:ascii="Times New Roman" w:hAnsi="Times New Roman" w:cs="Times New Roman"/>
          <w:b/>
          <w:sz w:val="26"/>
          <w:szCs w:val="26"/>
        </w:rPr>
      </w:pPr>
      <w:r w:rsidRPr="005C08C6">
        <w:rPr>
          <w:rFonts w:ascii="Times New Roman" w:hAnsi="Times New Roman" w:cs="Times New Roman"/>
          <w:b/>
          <w:sz w:val="26"/>
          <w:szCs w:val="26"/>
        </w:rPr>
        <w:t>Mục đích:</w:t>
      </w:r>
    </w:p>
    <w:p w:rsidR="005C08C6" w:rsidRPr="005C08C6" w:rsidRDefault="005C08C6" w:rsidP="00D25C92">
      <w:pPr>
        <w:spacing w:before="120" w:after="120"/>
        <w:ind w:left="0" w:firstLine="720"/>
        <w:jc w:val="both"/>
        <w:rPr>
          <w:rFonts w:ascii="Times New Roman" w:hAnsi="Times New Roman" w:cs="Times New Roman"/>
          <w:sz w:val="26"/>
          <w:szCs w:val="26"/>
        </w:rPr>
      </w:pPr>
      <w:r w:rsidRPr="005C08C6">
        <w:rPr>
          <w:rFonts w:ascii="Times New Roman" w:hAnsi="Times New Roman" w:cs="Times New Roman"/>
          <w:sz w:val="26"/>
          <w:szCs w:val="26"/>
        </w:rPr>
        <w:t>Mục tiêu chính của dự án là tăng cường ngành công nghiệp lúa gạo, tăng sản lượng thay thế nhập khẩu và xuất khẩu các sản phẩm phụ.</w:t>
      </w:r>
    </w:p>
    <w:p w:rsidR="005C08C6" w:rsidRPr="005C08C6" w:rsidRDefault="005C08C6" w:rsidP="00D25C92">
      <w:pPr>
        <w:spacing w:before="120" w:after="120"/>
        <w:ind w:left="0" w:firstLine="720"/>
        <w:jc w:val="both"/>
        <w:rPr>
          <w:rFonts w:ascii="Times New Roman" w:hAnsi="Times New Roman" w:cs="Times New Roman"/>
          <w:b/>
          <w:sz w:val="26"/>
          <w:szCs w:val="26"/>
        </w:rPr>
      </w:pPr>
      <w:r w:rsidRPr="005C08C6">
        <w:rPr>
          <w:rFonts w:ascii="Times New Roman" w:hAnsi="Times New Roman" w:cs="Times New Roman"/>
          <w:b/>
          <w:sz w:val="26"/>
          <w:szCs w:val="26"/>
        </w:rPr>
        <w:t>Phạm vi:</w:t>
      </w:r>
    </w:p>
    <w:p w:rsidR="005C08C6" w:rsidRPr="005C08C6" w:rsidRDefault="005C08C6" w:rsidP="00D25C92">
      <w:pPr>
        <w:spacing w:before="120" w:after="120"/>
        <w:ind w:left="0" w:firstLine="720"/>
        <w:jc w:val="both"/>
        <w:rPr>
          <w:rFonts w:ascii="Times New Roman" w:hAnsi="Times New Roman" w:cs="Times New Roman"/>
          <w:sz w:val="26"/>
          <w:szCs w:val="26"/>
        </w:rPr>
      </w:pPr>
      <w:r w:rsidRPr="005C08C6">
        <w:rPr>
          <w:rFonts w:ascii="Times New Roman" w:hAnsi="Times New Roman" w:cs="Times New Roman"/>
          <w:sz w:val="26"/>
          <w:szCs w:val="26"/>
        </w:rPr>
        <w:t>• Phục hồi, thay thế, tự động hóa và hiện đại hóa các cơ sở chuyên dụng, nhà máy sấy khô, nhà máy xay sát, xưởng, phòng thí nghiệm, nhà kho và các cơ sở khác, cho phép chế biến công nghiệp hiệu quả và đảm bảo rằng gạo được tiêu thụ một cách bền vững, tương ứng với tiêu chuẩn chất lượng quốc tế và giá cả cạnh tranh, giảm chi phí sản xuất.</w:t>
      </w:r>
    </w:p>
    <w:p w:rsidR="005C08C6" w:rsidRPr="005C08C6" w:rsidRDefault="005C08C6" w:rsidP="00D25C92">
      <w:pPr>
        <w:spacing w:before="120" w:after="120"/>
        <w:ind w:left="0" w:firstLine="720"/>
        <w:jc w:val="both"/>
        <w:rPr>
          <w:rFonts w:ascii="Times New Roman" w:hAnsi="Times New Roman" w:cs="Times New Roman"/>
          <w:b/>
          <w:sz w:val="26"/>
          <w:szCs w:val="26"/>
        </w:rPr>
      </w:pPr>
      <w:r w:rsidRPr="005C08C6">
        <w:rPr>
          <w:rFonts w:ascii="Times New Roman" w:hAnsi="Times New Roman" w:cs="Times New Roman"/>
          <w:b/>
          <w:sz w:val="26"/>
          <w:szCs w:val="26"/>
        </w:rPr>
        <w:t>Phân tích:</w:t>
      </w:r>
    </w:p>
    <w:p w:rsidR="005C08C6" w:rsidRPr="005C08C6" w:rsidRDefault="005C08C6" w:rsidP="00D25C92">
      <w:pPr>
        <w:spacing w:before="120" w:after="120"/>
        <w:ind w:left="0" w:firstLine="720"/>
        <w:jc w:val="both"/>
        <w:rPr>
          <w:rFonts w:ascii="Times New Roman" w:hAnsi="Times New Roman" w:cs="Times New Roman"/>
          <w:sz w:val="26"/>
          <w:szCs w:val="26"/>
        </w:rPr>
      </w:pPr>
      <w:r w:rsidRPr="005C08C6">
        <w:rPr>
          <w:rFonts w:ascii="Times New Roman" w:hAnsi="Times New Roman" w:cs="Times New Roman"/>
          <w:sz w:val="26"/>
          <w:szCs w:val="26"/>
          <w:lang w:val="vi-VN"/>
        </w:rPr>
        <w:t>V</w:t>
      </w:r>
      <w:r w:rsidRPr="005C08C6">
        <w:rPr>
          <w:rFonts w:ascii="Times New Roman" w:hAnsi="Times New Roman" w:cs="Times New Roman"/>
          <w:sz w:val="26"/>
          <w:szCs w:val="26"/>
        </w:rPr>
        <w:t xml:space="preserve">ới mức tiêu thụ bình quân đầu người khoảng 60 kg, hiện nhu cầu tiêu thụ hàng năm hơn 700 nghìn tấn gạo, trong đó sản lượng gạo </w:t>
      </w:r>
      <w:r w:rsidRPr="005C08C6">
        <w:rPr>
          <w:rFonts w:ascii="Times New Roman" w:hAnsi="Times New Roman" w:cs="Times New Roman"/>
          <w:sz w:val="26"/>
          <w:szCs w:val="26"/>
          <w:lang w:val="vi-VN"/>
        </w:rPr>
        <w:t xml:space="preserve">tự sản xuất </w:t>
      </w:r>
      <w:r w:rsidRPr="005C08C6">
        <w:rPr>
          <w:rFonts w:ascii="Times New Roman" w:hAnsi="Times New Roman" w:cs="Times New Roman"/>
          <w:sz w:val="26"/>
          <w:szCs w:val="26"/>
        </w:rPr>
        <w:t xml:space="preserve">dưới 200 nghìn, chiếm 28,57%. Điều này có nghĩa là hàng năm </w:t>
      </w:r>
      <w:r w:rsidRPr="005C08C6">
        <w:rPr>
          <w:rFonts w:ascii="Times New Roman" w:hAnsi="Times New Roman" w:cs="Times New Roman"/>
          <w:sz w:val="26"/>
          <w:szCs w:val="26"/>
          <w:lang w:val="vi-VN"/>
        </w:rPr>
        <w:t xml:space="preserve">Cuba </w:t>
      </w:r>
      <w:r w:rsidRPr="005C08C6">
        <w:rPr>
          <w:rFonts w:ascii="Times New Roman" w:hAnsi="Times New Roman" w:cs="Times New Roman"/>
          <w:sz w:val="26"/>
          <w:szCs w:val="26"/>
        </w:rPr>
        <w:t>phải nhập khẩu gạo từ 180 đến 293 triệu USDđể đáp ứng nhu cầu quốc gia.</w:t>
      </w:r>
    </w:p>
    <w:p w:rsidR="005C08C6" w:rsidRPr="005C08C6" w:rsidRDefault="005C08C6" w:rsidP="00D25C92">
      <w:pPr>
        <w:spacing w:before="120" w:after="120"/>
        <w:ind w:left="0" w:firstLine="720"/>
        <w:jc w:val="both"/>
        <w:rPr>
          <w:rFonts w:ascii="Times New Roman" w:hAnsi="Times New Roman" w:cs="Times New Roman"/>
          <w:b/>
          <w:sz w:val="26"/>
          <w:szCs w:val="26"/>
        </w:rPr>
      </w:pPr>
      <w:r w:rsidRPr="005C08C6">
        <w:rPr>
          <w:rFonts w:ascii="Times New Roman" w:hAnsi="Times New Roman" w:cs="Times New Roman"/>
          <w:b/>
          <w:sz w:val="26"/>
          <w:szCs w:val="26"/>
        </w:rPr>
        <w:t>Bảng 1: Nhập khẩu gạo tiêu thụ ở Cuba.</w:t>
      </w:r>
    </w:p>
    <w:tbl>
      <w:tblPr>
        <w:tblStyle w:val="TableGrid"/>
        <w:tblW w:w="0" w:type="auto"/>
        <w:tblLook w:val="04A0" w:firstRow="1" w:lastRow="0" w:firstColumn="1" w:lastColumn="0" w:noHBand="0" w:noVBand="1"/>
      </w:tblPr>
      <w:tblGrid>
        <w:gridCol w:w="2108"/>
        <w:gridCol w:w="1126"/>
        <w:gridCol w:w="1256"/>
        <w:gridCol w:w="1381"/>
        <w:gridCol w:w="1381"/>
        <w:gridCol w:w="1381"/>
      </w:tblGrid>
      <w:tr w:rsidR="005C08C6" w:rsidRPr="005C08C6" w:rsidTr="005C08C6">
        <w:tc>
          <w:tcPr>
            <w:tcW w:w="2108" w:type="dxa"/>
          </w:tcPr>
          <w:p w:rsidR="005C08C6" w:rsidRPr="005C08C6" w:rsidRDefault="005C08C6" w:rsidP="00D25C92">
            <w:pPr>
              <w:spacing w:before="120" w:after="120"/>
              <w:ind w:left="0"/>
              <w:jc w:val="both"/>
              <w:rPr>
                <w:rFonts w:ascii="Times New Roman" w:hAnsi="Times New Roman" w:cs="Times New Roman"/>
                <w:b/>
                <w:sz w:val="26"/>
                <w:szCs w:val="26"/>
                <w:lang w:val="vi-VN"/>
              </w:rPr>
            </w:pPr>
            <w:r w:rsidRPr="005C08C6">
              <w:rPr>
                <w:rFonts w:ascii="Times New Roman" w:hAnsi="Times New Roman" w:cs="Times New Roman"/>
                <w:b/>
                <w:sz w:val="26"/>
                <w:szCs w:val="26"/>
                <w:lang w:val="vi-VN"/>
              </w:rPr>
              <w:t xml:space="preserve">Chi tiết </w:t>
            </w:r>
          </w:p>
        </w:tc>
        <w:tc>
          <w:tcPr>
            <w:tcW w:w="1048" w:type="dxa"/>
          </w:tcPr>
          <w:p w:rsidR="005C08C6" w:rsidRPr="005C08C6" w:rsidRDefault="005C08C6" w:rsidP="00D25C92">
            <w:pPr>
              <w:spacing w:before="120" w:after="120"/>
              <w:ind w:left="0"/>
              <w:jc w:val="both"/>
              <w:rPr>
                <w:rFonts w:ascii="Times New Roman" w:hAnsi="Times New Roman" w:cs="Times New Roman"/>
                <w:b/>
                <w:sz w:val="26"/>
                <w:szCs w:val="26"/>
                <w:lang w:val="vi-VN"/>
              </w:rPr>
            </w:pPr>
            <w:r w:rsidRPr="005C08C6">
              <w:rPr>
                <w:rFonts w:ascii="Times New Roman" w:hAnsi="Times New Roman" w:cs="Times New Roman"/>
                <w:b/>
                <w:sz w:val="26"/>
                <w:szCs w:val="26"/>
                <w:lang w:val="vi-VN"/>
              </w:rPr>
              <w:t>Đơn vị</w:t>
            </w:r>
          </w:p>
        </w:tc>
        <w:tc>
          <w:tcPr>
            <w:tcW w:w="1195" w:type="dxa"/>
          </w:tcPr>
          <w:p w:rsidR="005C08C6" w:rsidRPr="005C08C6" w:rsidRDefault="005C08C6" w:rsidP="00D25C92">
            <w:pPr>
              <w:spacing w:before="120" w:after="120"/>
              <w:ind w:left="0"/>
              <w:jc w:val="both"/>
              <w:rPr>
                <w:rFonts w:ascii="Times New Roman" w:hAnsi="Times New Roman" w:cs="Times New Roman"/>
                <w:b/>
                <w:sz w:val="26"/>
                <w:szCs w:val="26"/>
              </w:rPr>
            </w:pPr>
            <w:r w:rsidRPr="005C08C6">
              <w:rPr>
                <w:rFonts w:ascii="Times New Roman" w:hAnsi="Times New Roman" w:cs="Times New Roman"/>
                <w:b/>
                <w:sz w:val="26"/>
                <w:szCs w:val="26"/>
                <w:lang w:val="vi-VN"/>
              </w:rPr>
              <w:t>2016</w:t>
            </w:r>
          </w:p>
        </w:tc>
        <w:tc>
          <w:tcPr>
            <w:tcW w:w="1381" w:type="dxa"/>
          </w:tcPr>
          <w:p w:rsidR="005C08C6" w:rsidRPr="005C08C6" w:rsidRDefault="005C08C6" w:rsidP="00D25C92">
            <w:pPr>
              <w:spacing w:before="120" w:after="120"/>
              <w:ind w:left="0"/>
              <w:jc w:val="both"/>
              <w:rPr>
                <w:rFonts w:ascii="Times New Roman" w:hAnsi="Times New Roman" w:cs="Times New Roman"/>
                <w:b/>
                <w:sz w:val="26"/>
                <w:szCs w:val="26"/>
              </w:rPr>
            </w:pPr>
            <w:r w:rsidRPr="005C08C6">
              <w:rPr>
                <w:rFonts w:ascii="Times New Roman" w:hAnsi="Times New Roman" w:cs="Times New Roman"/>
                <w:b/>
                <w:sz w:val="26"/>
                <w:szCs w:val="26"/>
                <w:lang w:val="vi-VN"/>
              </w:rPr>
              <w:t>2017</w:t>
            </w:r>
          </w:p>
        </w:tc>
        <w:tc>
          <w:tcPr>
            <w:tcW w:w="1381" w:type="dxa"/>
          </w:tcPr>
          <w:p w:rsidR="005C08C6" w:rsidRPr="005C08C6" w:rsidRDefault="005C08C6" w:rsidP="00D25C92">
            <w:pPr>
              <w:spacing w:before="120" w:after="120"/>
              <w:ind w:left="0"/>
              <w:jc w:val="both"/>
              <w:rPr>
                <w:rFonts w:ascii="Times New Roman" w:hAnsi="Times New Roman" w:cs="Times New Roman"/>
                <w:b/>
                <w:sz w:val="26"/>
                <w:szCs w:val="26"/>
              </w:rPr>
            </w:pPr>
            <w:r w:rsidRPr="005C08C6">
              <w:rPr>
                <w:rFonts w:ascii="Times New Roman" w:hAnsi="Times New Roman" w:cs="Times New Roman"/>
                <w:b/>
                <w:sz w:val="26"/>
                <w:szCs w:val="26"/>
                <w:lang w:val="vi-VN"/>
              </w:rPr>
              <w:t>2018</w:t>
            </w:r>
          </w:p>
        </w:tc>
        <w:tc>
          <w:tcPr>
            <w:tcW w:w="1381" w:type="dxa"/>
          </w:tcPr>
          <w:p w:rsidR="005C08C6" w:rsidRPr="005C08C6" w:rsidRDefault="005C08C6" w:rsidP="00D25C92">
            <w:pPr>
              <w:spacing w:before="120" w:after="120"/>
              <w:ind w:left="0"/>
              <w:jc w:val="both"/>
              <w:rPr>
                <w:rFonts w:ascii="Times New Roman" w:hAnsi="Times New Roman" w:cs="Times New Roman"/>
                <w:b/>
                <w:sz w:val="26"/>
                <w:szCs w:val="26"/>
              </w:rPr>
            </w:pPr>
            <w:r w:rsidRPr="005C08C6">
              <w:rPr>
                <w:rFonts w:ascii="Times New Roman" w:hAnsi="Times New Roman" w:cs="Times New Roman"/>
                <w:b/>
                <w:sz w:val="26"/>
                <w:szCs w:val="26"/>
                <w:lang w:val="vi-VN"/>
              </w:rPr>
              <w:t>2019</w:t>
            </w:r>
          </w:p>
        </w:tc>
      </w:tr>
      <w:tr w:rsidR="005C08C6" w:rsidRPr="005C08C6" w:rsidTr="005C08C6">
        <w:tc>
          <w:tcPr>
            <w:tcW w:w="2108" w:type="dxa"/>
          </w:tcPr>
          <w:p w:rsidR="005C08C6" w:rsidRPr="005C08C6" w:rsidRDefault="005C08C6" w:rsidP="00D25C92">
            <w:pPr>
              <w:spacing w:before="120" w:after="120"/>
              <w:ind w:left="0"/>
              <w:jc w:val="both"/>
              <w:rPr>
                <w:rFonts w:ascii="Times New Roman" w:hAnsi="Times New Roman" w:cs="Times New Roman"/>
                <w:sz w:val="26"/>
                <w:szCs w:val="26"/>
                <w:lang w:val="vi-VN"/>
              </w:rPr>
            </w:pPr>
            <w:r w:rsidRPr="005C08C6">
              <w:rPr>
                <w:rFonts w:ascii="Times New Roman" w:hAnsi="Times New Roman" w:cs="Times New Roman"/>
                <w:sz w:val="26"/>
                <w:szCs w:val="26"/>
                <w:lang w:val="vi-VN"/>
              </w:rPr>
              <w:t>Số lượng</w:t>
            </w:r>
          </w:p>
        </w:tc>
        <w:tc>
          <w:tcPr>
            <w:tcW w:w="1048" w:type="dxa"/>
          </w:tcPr>
          <w:p w:rsidR="005C08C6" w:rsidRPr="005C08C6" w:rsidRDefault="005C08C6" w:rsidP="00D25C92">
            <w:pPr>
              <w:spacing w:before="120" w:after="120"/>
              <w:ind w:left="0"/>
              <w:jc w:val="both"/>
              <w:rPr>
                <w:rFonts w:ascii="Times New Roman" w:hAnsi="Times New Roman" w:cs="Times New Roman"/>
                <w:sz w:val="26"/>
                <w:szCs w:val="26"/>
              </w:rPr>
            </w:pPr>
            <w:r w:rsidRPr="005C08C6">
              <w:rPr>
                <w:rFonts w:ascii="Times New Roman" w:hAnsi="Times New Roman" w:cs="Times New Roman"/>
                <w:sz w:val="26"/>
                <w:szCs w:val="26"/>
                <w:lang w:val="vi-VN"/>
              </w:rPr>
              <w:t>t</w:t>
            </w:r>
          </w:p>
        </w:tc>
        <w:tc>
          <w:tcPr>
            <w:tcW w:w="1195" w:type="dxa"/>
          </w:tcPr>
          <w:p w:rsidR="005C08C6" w:rsidRPr="005C08C6" w:rsidRDefault="005C08C6" w:rsidP="00D25C92">
            <w:pPr>
              <w:spacing w:before="120" w:after="120"/>
              <w:ind w:left="0"/>
              <w:jc w:val="both"/>
              <w:rPr>
                <w:rFonts w:ascii="Times New Roman" w:hAnsi="Times New Roman" w:cs="Times New Roman"/>
                <w:sz w:val="26"/>
                <w:szCs w:val="26"/>
                <w:lang w:val="vi-VN"/>
              </w:rPr>
            </w:pPr>
            <w:r w:rsidRPr="005C08C6">
              <w:rPr>
                <w:rFonts w:ascii="Times New Roman" w:hAnsi="Times New Roman" w:cs="Times New Roman"/>
                <w:sz w:val="26"/>
                <w:szCs w:val="26"/>
                <w:lang w:val="vi-VN"/>
              </w:rPr>
              <w:t>505.153</w:t>
            </w:r>
          </w:p>
        </w:tc>
        <w:tc>
          <w:tcPr>
            <w:tcW w:w="1381" w:type="dxa"/>
          </w:tcPr>
          <w:p w:rsidR="005C08C6" w:rsidRPr="005C08C6" w:rsidRDefault="005C08C6" w:rsidP="00D25C92">
            <w:pPr>
              <w:spacing w:before="120" w:after="120"/>
              <w:ind w:left="0"/>
              <w:jc w:val="both"/>
              <w:rPr>
                <w:rFonts w:ascii="Times New Roman" w:hAnsi="Times New Roman" w:cs="Times New Roman"/>
                <w:sz w:val="26"/>
                <w:szCs w:val="26"/>
                <w:lang w:val="vi-VN"/>
              </w:rPr>
            </w:pPr>
            <w:r w:rsidRPr="005C08C6">
              <w:rPr>
                <w:rFonts w:ascii="Times New Roman" w:hAnsi="Times New Roman" w:cs="Times New Roman"/>
                <w:sz w:val="26"/>
                <w:szCs w:val="26"/>
                <w:lang w:val="vi-VN"/>
              </w:rPr>
              <w:t>353.785</w:t>
            </w:r>
          </w:p>
        </w:tc>
        <w:tc>
          <w:tcPr>
            <w:tcW w:w="1381" w:type="dxa"/>
          </w:tcPr>
          <w:p w:rsidR="005C08C6" w:rsidRPr="005C08C6" w:rsidRDefault="005C08C6" w:rsidP="00D25C92">
            <w:pPr>
              <w:spacing w:before="120" w:after="120"/>
              <w:ind w:left="0"/>
              <w:jc w:val="both"/>
              <w:rPr>
                <w:rFonts w:ascii="Times New Roman" w:hAnsi="Times New Roman" w:cs="Times New Roman"/>
                <w:sz w:val="26"/>
                <w:szCs w:val="26"/>
                <w:lang w:val="vi-VN"/>
              </w:rPr>
            </w:pPr>
            <w:r w:rsidRPr="005C08C6">
              <w:rPr>
                <w:rFonts w:ascii="Times New Roman" w:hAnsi="Times New Roman" w:cs="Times New Roman"/>
                <w:sz w:val="26"/>
                <w:szCs w:val="26"/>
                <w:lang w:val="vi-VN"/>
              </w:rPr>
              <w:t>355,295</w:t>
            </w:r>
          </w:p>
        </w:tc>
        <w:tc>
          <w:tcPr>
            <w:tcW w:w="1381" w:type="dxa"/>
          </w:tcPr>
          <w:p w:rsidR="005C08C6" w:rsidRPr="005C08C6" w:rsidRDefault="005C08C6" w:rsidP="00D25C92">
            <w:pPr>
              <w:spacing w:before="120" w:after="120"/>
              <w:ind w:left="0"/>
              <w:jc w:val="both"/>
              <w:rPr>
                <w:rFonts w:ascii="Times New Roman" w:hAnsi="Times New Roman" w:cs="Times New Roman"/>
                <w:sz w:val="26"/>
                <w:szCs w:val="26"/>
                <w:lang w:val="vi-VN"/>
              </w:rPr>
            </w:pPr>
            <w:r w:rsidRPr="005C08C6">
              <w:rPr>
                <w:rFonts w:ascii="Times New Roman" w:hAnsi="Times New Roman" w:cs="Times New Roman"/>
                <w:sz w:val="26"/>
                <w:szCs w:val="26"/>
                <w:lang w:val="vi-VN"/>
              </w:rPr>
              <w:t>463.638</w:t>
            </w:r>
          </w:p>
        </w:tc>
      </w:tr>
      <w:tr w:rsidR="005C08C6" w:rsidRPr="005C08C6" w:rsidTr="005C08C6">
        <w:tc>
          <w:tcPr>
            <w:tcW w:w="2108" w:type="dxa"/>
          </w:tcPr>
          <w:p w:rsidR="005C08C6" w:rsidRPr="005C08C6" w:rsidRDefault="005C08C6" w:rsidP="00D25C92">
            <w:pPr>
              <w:spacing w:before="120" w:after="120"/>
              <w:ind w:left="0"/>
              <w:jc w:val="both"/>
              <w:rPr>
                <w:rFonts w:ascii="Times New Roman" w:hAnsi="Times New Roman" w:cs="Times New Roman"/>
                <w:b/>
                <w:sz w:val="26"/>
                <w:szCs w:val="26"/>
              </w:rPr>
            </w:pPr>
            <w:r w:rsidRPr="005C08C6">
              <w:rPr>
                <w:rFonts w:ascii="Times New Roman" w:hAnsi="Times New Roman" w:cs="Times New Roman"/>
                <w:sz w:val="26"/>
                <w:szCs w:val="26"/>
                <w:lang w:val="vi-VN"/>
              </w:rPr>
              <w:t>Giá mua trung bình</w:t>
            </w:r>
          </w:p>
        </w:tc>
        <w:tc>
          <w:tcPr>
            <w:tcW w:w="1048" w:type="dxa"/>
          </w:tcPr>
          <w:p w:rsidR="005C08C6" w:rsidRPr="005C08C6" w:rsidRDefault="005C08C6" w:rsidP="00D25C92">
            <w:pPr>
              <w:spacing w:before="120" w:after="120"/>
              <w:ind w:left="0"/>
              <w:jc w:val="both"/>
              <w:rPr>
                <w:rFonts w:ascii="Times New Roman" w:hAnsi="Times New Roman" w:cs="Times New Roman"/>
                <w:sz w:val="26"/>
                <w:szCs w:val="26"/>
                <w:lang w:val="vi-VN"/>
              </w:rPr>
            </w:pPr>
            <w:r w:rsidRPr="005C08C6">
              <w:rPr>
                <w:rFonts w:ascii="Times New Roman" w:hAnsi="Times New Roman" w:cs="Times New Roman"/>
                <w:sz w:val="26"/>
                <w:szCs w:val="26"/>
                <w:lang w:val="vi-VN"/>
              </w:rPr>
              <w:t>USD/tấn</w:t>
            </w:r>
          </w:p>
        </w:tc>
        <w:tc>
          <w:tcPr>
            <w:tcW w:w="1195" w:type="dxa"/>
          </w:tcPr>
          <w:p w:rsidR="005C08C6" w:rsidRPr="005C08C6" w:rsidRDefault="005C08C6" w:rsidP="00D25C92">
            <w:pPr>
              <w:spacing w:before="120" w:after="120"/>
              <w:ind w:left="0"/>
              <w:jc w:val="both"/>
              <w:rPr>
                <w:rFonts w:ascii="Times New Roman" w:hAnsi="Times New Roman" w:cs="Times New Roman"/>
                <w:sz w:val="26"/>
                <w:szCs w:val="26"/>
                <w:lang w:val="vi-VN"/>
              </w:rPr>
            </w:pPr>
            <w:r w:rsidRPr="005C08C6">
              <w:rPr>
                <w:rFonts w:ascii="Times New Roman" w:hAnsi="Times New Roman" w:cs="Times New Roman"/>
                <w:sz w:val="26"/>
                <w:szCs w:val="26"/>
                <w:lang w:val="vi-VN"/>
              </w:rPr>
              <w:t>579,3</w:t>
            </w:r>
          </w:p>
        </w:tc>
        <w:tc>
          <w:tcPr>
            <w:tcW w:w="1381" w:type="dxa"/>
          </w:tcPr>
          <w:p w:rsidR="005C08C6" w:rsidRPr="005C08C6" w:rsidRDefault="005C08C6" w:rsidP="00D25C92">
            <w:pPr>
              <w:spacing w:before="120" w:after="120"/>
              <w:ind w:left="0"/>
              <w:jc w:val="both"/>
              <w:rPr>
                <w:rFonts w:ascii="Times New Roman" w:hAnsi="Times New Roman" w:cs="Times New Roman"/>
                <w:sz w:val="26"/>
                <w:szCs w:val="26"/>
                <w:lang w:val="vi-VN"/>
              </w:rPr>
            </w:pPr>
            <w:r w:rsidRPr="005C08C6">
              <w:rPr>
                <w:rFonts w:ascii="Times New Roman" w:hAnsi="Times New Roman" w:cs="Times New Roman"/>
                <w:sz w:val="26"/>
                <w:szCs w:val="26"/>
                <w:lang w:val="vi-VN"/>
              </w:rPr>
              <w:t>551,2</w:t>
            </w:r>
          </w:p>
        </w:tc>
        <w:tc>
          <w:tcPr>
            <w:tcW w:w="1381" w:type="dxa"/>
          </w:tcPr>
          <w:p w:rsidR="005C08C6" w:rsidRPr="005C08C6" w:rsidRDefault="005C08C6" w:rsidP="00D25C92">
            <w:pPr>
              <w:spacing w:before="120" w:after="120"/>
              <w:ind w:left="0"/>
              <w:jc w:val="both"/>
              <w:rPr>
                <w:rFonts w:ascii="Times New Roman" w:hAnsi="Times New Roman" w:cs="Times New Roman"/>
                <w:sz w:val="26"/>
                <w:szCs w:val="26"/>
                <w:lang w:val="vi-VN"/>
              </w:rPr>
            </w:pPr>
            <w:r w:rsidRPr="005C08C6">
              <w:rPr>
                <w:rFonts w:ascii="Times New Roman" w:hAnsi="Times New Roman" w:cs="Times New Roman"/>
                <w:sz w:val="26"/>
                <w:szCs w:val="26"/>
                <w:lang w:val="vi-VN"/>
              </w:rPr>
              <w:t>542,7</w:t>
            </w:r>
          </w:p>
        </w:tc>
        <w:tc>
          <w:tcPr>
            <w:tcW w:w="1381" w:type="dxa"/>
          </w:tcPr>
          <w:p w:rsidR="005C08C6" w:rsidRPr="005C08C6" w:rsidRDefault="005C08C6" w:rsidP="00D25C92">
            <w:pPr>
              <w:spacing w:before="120" w:after="120"/>
              <w:ind w:left="0"/>
              <w:jc w:val="both"/>
              <w:rPr>
                <w:rFonts w:ascii="Times New Roman" w:hAnsi="Times New Roman" w:cs="Times New Roman"/>
                <w:sz w:val="26"/>
                <w:szCs w:val="26"/>
                <w:lang w:val="vi-VN"/>
              </w:rPr>
            </w:pPr>
            <w:r w:rsidRPr="005C08C6">
              <w:rPr>
                <w:rFonts w:ascii="Times New Roman" w:hAnsi="Times New Roman" w:cs="Times New Roman"/>
                <w:sz w:val="26"/>
                <w:szCs w:val="26"/>
                <w:lang w:val="vi-VN"/>
              </w:rPr>
              <w:t>582,8</w:t>
            </w:r>
          </w:p>
        </w:tc>
      </w:tr>
      <w:tr w:rsidR="005C08C6" w:rsidRPr="005C08C6" w:rsidTr="005C08C6">
        <w:tc>
          <w:tcPr>
            <w:tcW w:w="2108" w:type="dxa"/>
          </w:tcPr>
          <w:p w:rsidR="005C08C6" w:rsidRPr="005C08C6" w:rsidRDefault="005C08C6" w:rsidP="00D25C92">
            <w:pPr>
              <w:spacing w:before="120" w:after="120"/>
              <w:ind w:left="0"/>
              <w:jc w:val="both"/>
              <w:rPr>
                <w:rFonts w:ascii="Times New Roman" w:hAnsi="Times New Roman" w:cs="Times New Roman"/>
                <w:b/>
                <w:sz w:val="26"/>
                <w:szCs w:val="26"/>
              </w:rPr>
            </w:pPr>
            <w:r w:rsidRPr="005C08C6">
              <w:rPr>
                <w:rFonts w:ascii="Times New Roman" w:hAnsi="Times New Roman" w:cs="Times New Roman"/>
                <w:sz w:val="26"/>
                <w:szCs w:val="26"/>
                <w:lang w:val="vi-VN"/>
              </w:rPr>
              <w:t>G</w:t>
            </w:r>
            <w:r w:rsidRPr="005C08C6">
              <w:rPr>
                <w:rFonts w:ascii="Times New Roman" w:hAnsi="Times New Roman" w:cs="Times New Roman"/>
                <w:sz w:val="26"/>
                <w:szCs w:val="26"/>
              </w:rPr>
              <w:t>iá trị</w:t>
            </w:r>
          </w:p>
        </w:tc>
        <w:tc>
          <w:tcPr>
            <w:tcW w:w="1048" w:type="dxa"/>
          </w:tcPr>
          <w:p w:rsidR="005C08C6" w:rsidRPr="005C08C6" w:rsidRDefault="005C08C6" w:rsidP="00D25C92">
            <w:pPr>
              <w:spacing w:before="120" w:after="120"/>
              <w:ind w:left="0"/>
              <w:jc w:val="both"/>
              <w:rPr>
                <w:rFonts w:ascii="Times New Roman" w:hAnsi="Times New Roman" w:cs="Times New Roman"/>
                <w:sz w:val="26"/>
                <w:szCs w:val="26"/>
              </w:rPr>
            </w:pPr>
            <w:r w:rsidRPr="005C08C6">
              <w:rPr>
                <w:rFonts w:ascii="Times New Roman" w:hAnsi="Times New Roman" w:cs="Times New Roman"/>
                <w:sz w:val="26"/>
                <w:szCs w:val="26"/>
                <w:lang w:val="vi-VN"/>
              </w:rPr>
              <w:t>MP</w:t>
            </w:r>
          </w:p>
        </w:tc>
        <w:tc>
          <w:tcPr>
            <w:tcW w:w="1195" w:type="dxa"/>
          </w:tcPr>
          <w:p w:rsidR="005C08C6" w:rsidRPr="005C08C6" w:rsidRDefault="005C08C6" w:rsidP="00D25C92">
            <w:pPr>
              <w:spacing w:before="120" w:after="120"/>
              <w:ind w:left="0"/>
              <w:jc w:val="both"/>
              <w:rPr>
                <w:rFonts w:ascii="Times New Roman" w:hAnsi="Times New Roman" w:cs="Times New Roman"/>
                <w:sz w:val="26"/>
                <w:szCs w:val="26"/>
                <w:lang w:val="vi-VN"/>
              </w:rPr>
            </w:pPr>
            <w:r w:rsidRPr="005C08C6">
              <w:rPr>
                <w:rFonts w:ascii="Times New Roman" w:hAnsi="Times New Roman" w:cs="Times New Roman"/>
                <w:sz w:val="26"/>
                <w:szCs w:val="26"/>
                <w:lang w:val="vi-VN"/>
              </w:rPr>
              <w:t>292.635,1</w:t>
            </w:r>
          </w:p>
        </w:tc>
        <w:tc>
          <w:tcPr>
            <w:tcW w:w="1381" w:type="dxa"/>
          </w:tcPr>
          <w:p w:rsidR="005C08C6" w:rsidRPr="005C08C6" w:rsidRDefault="005C08C6" w:rsidP="00D25C92">
            <w:pPr>
              <w:spacing w:before="120" w:after="120"/>
              <w:ind w:left="0"/>
              <w:jc w:val="both"/>
              <w:rPr>
                <w:rFonts w:ascii="Times New Roman" w:hAnsi="Times New Roman" w:cs="Times New Roman"/>
                <w:sz w:val="26"/>
                <w:szCs w:val="26"/>
                <w:lang w:val="vi-VN"/>
              </w:rPr>
            </w:pPr>
            <w:r w:rsidRPr="005C08C6">
              <w:rPr>
                <w:rFonts w:ascii="Times New Roman" w:hAnsi="Times New Roman" w:cs="Times New Roman"/>
                <w:sz w:val="26"/>
                <w:szCs w:val="26"/>
                <w:lang w:val="vi-VN"/>
              </w:rPr>
              <w:t>195.006,3</w:t>
            </w:r>
          </w:p>
        </w:tc>
        <w:tc>
          <w:tcPr>
            <w:tcW w:w="1381" w:type="dxa"/>
          </w:tcPr>
          <w:p w:rsidR="005C08C6" w:rsidRPr="005C08C6" w:rsidRDefault="005C08C6" w:rsidP="00D25C92">
            <w:pPr>
              <w:spacing w:before="120" w:after="120"/>
              <w:ind w:left="0"/>
              <w:jc w:val="both"/>
              <w:rPr>
                <w:rFonts w:ascii="Times New Roman" w:hAnsi="Times New Roman" w:cs="Times New Roman"/>
                <w:sz w:val="26"/>
                <w:szCs w:val="26"/>
                <w:lang w:val="vi-VN"/>
              </w:rPr>
            </w:pPr>
            <w:r w:rsidRPr="005C08C6">
              <w:rPr>
                <w:rFonts w:ascii="Times New Roman" w:hAnsi="Times New Roman" w:cs="Times New Roman"/>
                <w:sz w:val="26"/>
                <w:szCs w:val="26"/>
                <w:lang w:val="vi-VN"/>
              </w:rPr>
              <w:t>181.964,6</w:t>
            </w:r>
          </w:p>
        </w:tc>
        <w:tc>
          <w:tcPr>
            <w:tcW w:w="1381" w:type="dxa"/>
          </w:tcPr>
          <w:p w:rsidR="005C08C6" w:rsidRPr="005C08C6" w:rsidRDefault="005C08C6" w:rsidP="00D25C92">
            <w:pPr>
              <w:spacing w:before="120" w:after="120"/>
              <w:ind w:left="0"/>
              <w:jc w:val="both"/>
              <w:rPr>
                <w:rFonts w:ascii="Times New Roman" w:hAnsi="Times New Roman" w:cs="Times New Roman"/>
                <w:sz w:val="26"/>
                <w:szCs w:val="26"/>
                <w:lang w:val="vi-VN"/>
              </w:rPr>
            </w:pPr>
            <w:r w:rsidRPr="005C08C6">
              <w:rPr>
                <w:rFonts w:ascii="Times New Roman" w:hAnsi="Times New Roman" w:cs="Times New Roman"/>
                <w:sz w:val="26"/>
                <w:szCs w:val="26"/>
                <w:lang w:val="vi-VN"/>
              </w:rPr>
              <w:t>270.208,2</w:t>
            </w:r>
          </w:p>
        </w:tc>
      </w:tr>
    </w:tbl>
    <w:p w:rsidR="005C08C6" w:rsidRPr="005C08C6" w:rsidRDefault="005C08C6" w:rsidP="00D25C92">
      <w:pPr>
        <w:spacing w:before="120" w:after="120"/>
        <w:ind w:left="0" w:firstLine="720"/>
        <w:jc w:val="both"/>
        <w:rPr>
          <w:rFonts w:ascii="Times New Roman" w:hAnsi="Times New Roman" w:cs="Times New Roman"/>
          <w:sz w:val="26"/>
          <w:szCs w:val="26"/>
        </w:rPr>
      </w:pPr>
      <w:r w:rsidRPr="005C08C6">
        <w:rPr>
          <w:rFonts w:ascii="Times New Roman" w:hAnsi="Times New Roman" w:cs="Times New Roman"/>
          <w:sz w:val="26"/>
          <w:szCs w:val="26"/>
        </w:rPr>
        <w:t>Nguồn: Được biên soạn từThống kê Cuba, ONEI 2019</w:t>
      </w:r>
    </w:p>
    <w:p w:rsidR="005C08C6" w:rsidRPr="005C08C6" w:rsidRDefault="005C08C6" w:rsidP="00D25C92">
      <w:pPr>
        <w:spacing w:before="120" w:after="120"/>
        <w:ind w:left="0" w:firstLine="720"/>
        <w:jc w:val="both"/>
        <w:rPr>
          <w:rFonts w:ascii="Times New Roman" w:hAnsi="Times New Roman" w:cs="Times New Roman"/>
          <w:sz w:val="26"/>
          <w:szCs w:val="26"/>
        </w:rPr>
      </w:pPr>
      <w:r w:rsidRPr="005C08C6">
        <w:rPr>
          <w:rFonts w:ascii="Times New Roman" w:hAnsi="Times New Roman" w:cs="Times New Roman"/>
          <w:sz w:val="26"/>
          <w:szCs w:val="26"/>
        </w:rPr>
        <w:t xml:space="preserve">Ước tính ngoại tệ mà </w:t>
      </w:r>
      <w:r w:rsidRPr="005C08C6">
        <w:rPr>
          <w:rFonts w:ascii="Times New Roman" w:hAnsi="Times New Roman" w:cs="Times New Roman"/>
          <w:sz w:val="26"/>
          <w:szCs w:val="26"/>
          <w:lang w:val="vi-VN"/>
        </w:rPr>
        <w:t xml:space="preserve">Cuba </w:t>
      </w:r>
      <w:r w:rsidRPr="005C08C6">
        <w:rPr>
          <w:rFonts w:ascii="Times New Roman" w:hAnsi="Times New Roman" w:cs="Times New Roman"/>
          <w:sz w:val="26"/>
          <w:szCs w:val="26"/>
        </w:rPr>
        <w:t>sẽ ngừng giải ngân cho hàng nhập khẩu trong các năm hoạt động của doanh nghiệp là 31,8 triệu USD, tính đến 564 USD / tấn gạo tiêu thụ làm giá nhập khẩu (CIF).</w:t>
      </w:r>
    </w:p>
    <w:p w:rsidR="005C08C6" w:rsidRPr="005C08C6" w:rsidRDefault="005C08C6" w:rsidP="00D25C92">
      <w:pPr>
        <w:spacing w:before="120" w:after="120"/>
        <w:ind w:left="0" w:firstLine="720"/>
        <w:jc w:val="both"/>
        <w:rPr>
          <w:rFonts w:ascii="Times New Roman" w:hAnsi="Times New Roman" w:cs="Times New Roman"/>
          <w:b/>
          <w:sz w:val="26"/>
          <w:szCs w:val="26"/>
          <w:lang w:val="en-US"/>
        </w:rPr>
      </w:pPr>
      <w:r w:rsidRPr="005C08C6">
        <w:rPr>
          <w:rFonts w:ascii="Times New Roman" w:hAnsi="Times New Roman" w:cs="Times New Roman"/>
          <w:b/>
          <w:sz w:val="26"/>
          <w:szCs w:val="26"/>
          <w:lang w:val="en-US"/>
        </w:rPr>
        <w:t>Bảng 2: Thay thế hàng nhập khẩu.</w:t>
      </w:r>
    </w:p>
    <w:tbl>
      <w:tblPr>
        <w:tblStyle w:val="TableGrid"/>
        <w:tblW w:w="9067" w:type="dxa"/>
        <w:tblLook w:val="04A0" w:firstRow="1" w:lastRow="0" w:firstColumn="1" w:lastColumn="0" w:noHBand="0" w:noVBand="1"/>
      </w:tblPr>
      <w:tblGrid>
        <w:gridCol w:w="2020"/>
        <w:gridCol w:w="1256"/>
        <w:gridCol w:w="996"/>
        <w:gridCol w:w="1081"/>
        <w:gridCol w:w="1294"/>
        <w:gridCol w:w="1176"/>
        <w:gridCol w:w="1244"/>
      </w:tblGrid>
      <w:tr w:rsidR="005C08C6" w:rsidRPr="005C08C6" w:rsidTr="005C08C6">
        <w:trPr>
          <w:trHeight w:val="102"/>
        </w:trPr>
        <w:tc>
          <w:tcPr>
            <w:tcW w:w="2097" w:type="dxa"/>
            <w:vMerge w:val="restart"/>
            <w:vAlign w:val="center"/>
          </w:tcPr>
          <w:p w:rsidR="005C08C6" w:rsidRPr="005C08C6" w:rsidRDefault="005C08C6" w:rsidP="00D25C92">
            <w:pPr>
              <w:spacing w:before="120" w:after="120"/>
              <w:ind w:left="0"/>
              <w:jc w:val="both"/>
              <w:rPr>
                <w:rFonts w:ascii="Times New Roman" w:hAnsi="Times New Roman" w:cs="Times New Roman"/>
                <w:sz w:val="26"/>
                <w:szCs w:val="26"/>
              </w:rPr>
            </w:pPr>
            <w:r w:rsidRPr="005C08C6">
              <w:rPr>
                <w:rFonts w:ascii="Times New Roman" w:hAnsi="Times New Roman" w:cs="Times New Roman"/>
                <w:b/>
                <w:sz w:val="26"/>
                <w:szCs w:val="26"/>
                <w:lang w:val="vi-VN"/>
              </w:rPr>
              <w:t>Chi tiết</w:t>
            </w:r>
          </w:p>
        </w:tc>
        <w:tc>
          <w:tcPr>
            <w:tcW w:w="6970" w:type="dxa"/>
            <w:gridSpan w:val="6"/>
          </w:tcPr>
          <w:p w:rsidR="005C08C6" w:rsidRPr="005C08C6" w:rsidRDefault="005C08C6" w:rsidP="00D25C92">
            <w:pPr>
              <w:spacing w:before="120" w:after="120"/>
              <w:ind w:left="0"/>
              <w:jc w:val="both"/>
              <w:rPr>
                <w:rFonts w:ascii="Times New Roman" w:hAnsi="Times New Roman" w:cs="Times New Roman"/>
                <w:b/>
                <w:sz w:val="26"/>
                <w:szCs w:val="26"/>
                <w:lang w:val="vi-VN"/>
              </w:rPr>
            </w:pPr>
            <w:r w:rsidRPr="005C08C6">
              <w:rPr>
                <w:rFonts w:ascii="Times New Roman" w:hAnsi="Times New Roman" w:cs="Times New Roman"/>
                <w:sz w:val="26"/>
                <w:szCs w:val="26"/>
                <w:lang w:val="vi-VN"/>
              </w:rPr>
              <w:t xml:space="preserve">                     Ước lượng                                               UM:MCUC</w:t>
            </w:r>
          </w:p>
        </w:tc>
      </w:tr>
      <w:tr w:rsidR="005C08C6" w:rsidRPr="005C08C6" w:rsidTr="005C08C6">
        <w:tc>
          <w:tcPr>
            <w:tcW w:w="2097" w:type="dxa"/>
            <w:vMerge/>
          </w:tcPr>
          <w:p w:rsidR="005C08C6" w:rsidRPr="005C08C6" w:rsidRDefault="005C08C6" w:rsidP="00D25C92">
            <w:pPr>
              <w:spacing w:before="120" w:after="120"/>
              <w:ind w:left="0"/>
              <w:jc w:val="both"/>
              <w:rPr>
                <w:rFonts w:ascii="Times New Roman" w:hAnsi="Times New Roman" w:cs="Times New Roman"/>
                <w:sz w:val="26"/>
                <w:szCs w:val="26"/>
              </w:rPr>
            </w:pPr>
          </w:p>
        </w:tc>
        <w:tc>
          <w:tcPr>
            <w:tcW w:w="1195" w:type="dxa"/>
          </w:tcPr>
          <w:p w:rsidR="005C08C6" w:rsidRPr="005C08C6" w:rsidRDefault="005C08C6" w:rsidP="00D25C92">
            <w:pPr>
              <w:spacing w:before="120" w:after="120"/>
              <w:ind w:left="0"/>
              <w:jc w:val="both"/>
              <w:rPr>
                <w:rFonts w:ascii="Times New Roman" w:hAnsi="Times New Roman" w:cs="Times New Roman"/>
                <w:sz w:val="26"/>
                <w:szCs w:val="26"/>
              </w:rPr>
            </w:pPr>
            <w:r w:rsidRPr="005C08C6">
              <w:rPr>
                <w:rFonts w:ascii="Times New Roman" w:hAnsi="Times New Roman" w:cs="Times New Roman"/>
                <w:sz w:val="26"/>
                <w:szCs w:val="26"/>
                <w:lang w:val="vi-VN"/>
              </w:rPr>
              <w:t xml:space="preserve">Tổng ước lượng </w:t>
            </w:r>
          </w:p>
        </w:tc>
        <w:tc>
          <w:tcPr>
            <w:tcW w:w="951" w:type="dxa"/>
          </w:tcPr>
          <w:p w:rsidR="005C08C6" w:rsidRPr="005C08C6" w:rsidRDefault="005C08C6" w:rsidP="00D25C92">
            <w:pPr>
              <w:spacing w:before="120" w:after="120"/>
              <w:ind w:left="0"/>
              <w:jc w:val="both"/>
              <w:rPr>
                <w:rFonts w:ascii="Times New Roman" w:hAnsi="Times New Roman" w:cs="Times New Roman"/>
                <w:b/>
                <w:sz w:val="26"/>
                <w:szCs w:val="26"/>
                <w:lang w:val="vi-VN"/>
              </w:rPr>
            </w:pPr>
            <w:r w:rsidRPr="005C08C6">
              <w:rPr>
                <w:rFonts w:ascii="Times New Roman" w:hAnsi="Times New Roman" w:cs="Times New Roman"/>
                <w:b/>
                <w:sz w:val="26"/>
                <w:szCs w:val="26"/>
                <w:lang w:val="vi-VN"/>
              </w:rPr>
              <w:t>2021</w:t>
            </w:r>
          </w:p>
        </w:tc>
        <w:tc>
          <w:tcPr>
            <w:tcW w:w="1087" w:type="dxa"/>
          </w:tcPr>
          <w:p w:rsidR="005C08C6" w:rsidRPr="005C08C6" w:rsidRDefault="005C08C6" w:rsidP="00D25C92">
            <w:pPr>
              <w:spacing w:before="120" w:after="120"/>
              <w:ind w:left="0"/>
              <w:jc w:val="both"/>
              <w:rPr>
                <w:rFonts w:ascii="Times New Roman" w:hAnsi="Times New Roman" w:cs="Times New Roman"/>
                <w:b/>
                <w:sz w:val="26"/>
                <w:szCs w:val="26"/>
                <w:lang w:val="vi-VN"/>
              </w:rPr>
            </w:pPr>
            <w:r w:rsidRPr="005C08C6">
              <w:rPr>
                <w:rFonts w:ascii="Times New Roman" w:hAnsi="Times New Roman" w:cs="Times New Roman"/>
                <w:b/>
                <w:sz w:val="26"/>
                <w:szCs w:val="26"/>
                <w:lang w:val="vi-VN"/>
              </w:rPr>
              <w:t>2022</w:t>
            </w:r>
          </w:p>
        </w:tc>
        <w:tc>
          <w:tcPr>
            <w:tcW w:w="1306" w:type="dxa"/>
          </w:tcPr>
          <w:p w:rsidR="005C08C6" w:rsidRPr="005C08C6" w:rsidRDefault="005C08C6" w:rsidP="00D25C92">
            <w:pPr>
              <w:spacing w:before="120" w:after="120"/>
              <w:ind w:left="0"/>
              <w:jc w:val="both"/>
              <w:rPr>
                <w:rFonts w:ascii="Times New Roman" w:hAnsi="Times New Roman" w:cs="Times New Roman"/>
                <w:b/>
                <w:sz w:val="26"/>
                <w:szCs w:val="26"/>
                <w:lang w:val="vi-VN"/>
              </w:rPr>
            </w:pPr>
            <w:r w:rsidRPr="005C08C6">
              <w:rPr>
                <w:rFonts w:ascii="Times New Roman" w:hAnsi="Times New Roman" w:cs="Times New Roman"/>
                <w:b/>
                <w:sz w:val="26"/>
                <w:szCs w:val="26"/>
                <w:lang w:val="vi-VN"/>
              </w:rPr>
              <w:t>2023-2026</w:t>
            </w:r>
          </w:p>
        </w:tc>
        <w:tc>
          <w:tcPr>
            <w:tcW w:w="1179" w:type="dxa"/>
          </w:tcPr>
          <w:p w:rsidR="005C08C6" w:rsidRPr="005C08C6" w:rsidRDefault="005C08C6" w:rsidP="00D25C92">
            <w:pPr>
              <w:spacing w:before="120" w:after="120"/>
              <w:ind w:left="0"/>
              <w:jc w:val="both"/>
              <w:rPr>
                <w:rFonts w:ascii="Times New Roman" w:hAnsi="Times New Roman" w:cs="Times New Roman"/>
                <w:b/>
                <w:sz w:val="26"/>
                <w:szCs w:val="26"/>
                <w:lang w:val="vi-VN"/>
              </w:rPr>
            </w:pPr>
            <w:r w:rsidRPr="005C08C6">
              <w:rPr>
                <w:rFonts w:ascii="Times New Roman" w:hAnsi="Times New Roman" w:cs="Times New Roman"/>
                <w:b/>
                <w:sz w:val="26"/>
                <w:szCs w:val="26"/>
                <w:lang w:val="vi-VN"/>
              </w:rPr>
              <w:t>2027-2030</w:t>
            </w:r>
          </w:p>
        </w:tc>
        <w:tc>
          <w:tcPr>
            <w:tcW w:w="1252" w:type="dxa"/>
          </w:tcPr>
          <w:p w:rsidR="005C08C6" w:rsidRPr="005C08C6" w:rsidRDefault="005C08C6" w:rsidP="00D25C92">
            <w:pPr>
              <w:spacing w:before="120" w:after="120"/>
              <w:ind w:left="0"/>
              <w:jc w:val="both"/>
              <w:rPr>
                <w:rFonts w:ascii="Times New Roman" w:hAnsi="Times New Roman" w:cs="Times New Roman"/>
                <w:b/>
                <w:sz w:val="26"/>
                <w:szCs w:val="26"/>
                <w:lang w:val="vi-VN"/>
              </w:rPr>
            </w:pPr>
            <w:r w:rsidRPr="005C08C6">
              <w:rPr>
                <w:rFonts w:ascii="Times New Roman" w:hAnsi="Times New Roman" w:cs="Times New Roman"/>
                <w:b/>
                <w:sz w:val="26"/>
                <w:szCs w:val="26"/>
                <w:lang w:val="vi-VN"/>
              </w:rPr>
              <w:t>2031-2035</w:t>
            </w:r>
          </w:p>
        </w:tc>
      </w:tr>
      <w:tr w:rsidR="005C08C6" w:rsidRPr="005C08C6" w:rsidTr="005C08C6">
        <w:tc>
          <w:tcPr>
            <w:tcW w:w="2097" w:type="dxa"/>
          </w:tcPr>
          <w:p w:rsidR="005C08C6" w:rsidRPr="005C08C6" w:rsidRDefault="005C08C6" w:rsidP="00D25C92">
            <w:pPr>
              <w:spacing w:before="120" w:after="120"/>
              <w:ind w:left="0"/>
              <w:jc w:val="both"/>
              <w:rPr>
                <w:rFonts w:ascii="Times New Roman" w:hAnsi="Times New Roman" w:cs="Times New Roman"/>
                <w:sz w:val="26"/>
                <w:szCs w:val="26"/>
                <w:lang w:val="vi-VN"/>
              </w:rPr>
            </w:pPr>
            <w:r w:rsidRPr="005C08C6">
              <w:rPr>
                <w:rFonts w:ascii="Times New Roman" w:hAnsi="Times New Roman" w:cs="Times New Roman"/>
                <w:sz w:val="26"/>
                <w:szCs w:val="26"/>
              </w:rPr>
              <w:t>Thị trường nội địa(t)</w:t>
            </w:r>
          </w:p>
        </w:tc>
        <w:tc>
          <w:tcPr>
            <w:tcW w:w="1195" w:type="dxa"/>
          </w:tcPr>
          <w:p w:rsidR="005C08C6" w:rsidRPr="005C08C6" w:rsidRDefault="005C08C6" w:rsidP="00D25C92">
            <w:pPr>
              <w:spacing w:before="120" w:after="120"/>
              <w:ind w:left="0"/>
              <w:jc w:val="both"/>
              <w:rPr>
                <w:rFonts w:ascii="Times New Roman" w:hAnsi="Times New Roman" w:cs="Times New Roman"/>
                <w:sz w:val="26"/>
                <w:szCs w:val="26"/>
                <w:lang w:val="vi-VN"/>
              </w:rPr>
            </w:pPr>
          </w:p>
        </w:tc>
        <w:tc>
          <w:tcPr>
            <w:tcW w:w="951" w:type="dxa"/>
            <w:vAlign w:val="center"/>
          </w:tcPr>
          <w:p w:rsidR="005C08C6" w:rsidRPr="005C08C6" w:rsidRDefault="005C08C6" w:rsidP="00D25C92">
            <w:pPr>
              <w:spacing w:before="120" w:after="120"/>
              <w:ind w:left="0"/>
              <w:jc w:val="both"/>
              <w:rPr>
                <w:rFonts w:ascii="Times New Roman" w:hAnsi="Times New Roman" w:cs="Times New Roman"/>
                <w:sz w:val="26"/>
                <w:szCs w:val="26"/>
                <w:lang w:val="vi-VN"/>
              </w:rPr>
            </w:pPr>
            <w:r w:rsidRPr="005C08C6">
              <w:rPr>
                <w:rFonts w:ascii="Times New Roman" w:hAnsi="Times New Roman" w:cs="Times New Roman"/>
                <w:sz w:val="26"/>
                <w:szCs w:val="26"/>
                <w:lang w:val="vi-VN"/>
              </w:rPr>
              <w:t>8.004,0</w:t>
            </w:r>
          </w:p>
        </w:tc>
        <w:tc>
          <w:tcPr>
            <w:tcW w:w="1087" w:type="dxa"/>
            <w:vAlign w:val="center"/>
          </w:tcPr>
          <w:p w:rsidR="005C08C6" w:rsidRPr="005C08C6" w:rsidRDefault="005C08C6" w:rsidP="00D25C92">
            <w:pPr>
              <w:spacing w:before="120" w:after="120"/>
              <w:ind w:left="0"/>
              <w:jc w:val="both"/>
              <w:rPr>
                <w:rFonts w:ascii="Times New Roman" w:hAnsi="Times New Roman" w:cs="Times New Roman"/>
                <w:sz w:val="26"/>
                <w:szCs w:val="26"/>
                <w:lang w:val="vi-VN"/>
              </w:rPr>
            </w:pPr>
            <w:r w:rsidRPr="005C08C6">
              <w:rPr>
                <w:rFonts w:ascii="Times New Roman" w:hAnsi="Times New Roman" w:cs="Times New Roman"/>
                <w:sz w:val="26"/>
                <w:szCs w:val="26"/>
                <w:lang w:val="vi-VN"/>
              </w:rPr>
              <w:t>9.004,5</w:t>
            </w:r>
          </w:p>
        </w:tc>
        <w:tc>
          <w:tcPr>
            <w:tcW w:w="1306" w:type="dxa"/>
            <w:vAlign w:val="center"/>
          </w:tcPr>
          <w:p w:rsidR="005C08C6" w:rsidRPr="005C08C6" w:rsidRDefault="005C08C6" w:rsidP="00D25C92">
            <w:pPr>
              <w:spacing w:before="120" w:after="120"/>
              <w:ind w:left="0"/>
              <w:jc w:val="both"/>
              <w:rPr>
                <w:rFonts w:ascii="Times New Roman" w:hAnsi="Times New Roman" w:cs="Times New Roman"/>
                <w:sz w:val="26"/>
                <w:szCs w:val="26"/>
                <w:lang w:val="vi-VN"/>
              </w:rPr>
            </w:pPr>
            <w:r w:rsidRPr="005C08C6">
              <w:rPr>
                <w:rFonts w:ascii="Times New Roman" w:hAnsi="Times New Roman" w:cs="Times New Roman"/>
                <w:sz w:val="26"/>
                <w:szCs w:val="26"/>
                <w:lang w:val="vi-VN"/>
              </w:rPr>
              <w:t>10.005,0</w:t>
            </w:r>
          </w:p>
        </w:tc>
        <w:tc>
          <w:tcPr>
            <w:tcW w:w="1179" w:type="dxa"/>
            <w:vAlign w:val="center"/>
          </w:tcPr>
          <w:p w:rsidR="005C08C6" w:rsidRPr="005C08C6" w:rsidRDefault="005C08C6" w:rsidP="00D25C92">
            <w:pPr>
              <w:spacing w:before="120" w:after="120"/>
              <w:ind w:left="0"/>
              <w:jc w:val="both"/>
              <w:rPr>
                <w:rFonts w:ascii="Times New Roman" w:hAnsi="Times New Roman" w:cs="Times New Roman"/>
                <w:sz w:val="26"/>
                <w:szCs w:val="26"/>
                <w:lang w:val="vi-VN"/>
              </w:rPr>
            </w:pPr>
            <w:r w:rsidRPr="005C08C6">
              <w:rPr>
                <w:rFonts w:ascii="Times New Roman" w:hAnsi="Times New Roman" w:cs="Times New Roman"/>
                <w:sz w:val="26"/>
                <w:szCs w:val="26"/>
                <w:lang w:val="vi-VN"/>
              </w:rPr>
              <w:t>18.009,0</w:t>
            </w:r>
          </w:p>
        </w:tc>
        <w:tc>
          <w:tcPr>
            <w:tcW w:w="1252" w:type="dxa"/>
            <w:vAlign w:val="center"/>
          </w:tcPr>
          <w:p w:rsidR="005C08C6" w:rsidRPr="005C08C6" w:rsidRDefault="005C08C6" w:rsidP="00D25C92">
            <w:pPr>
              <w:spacing w:before="120" w:after="120"/>
              <w:ind w:left="0"/>
              <w:jc w:val="both"/>
              <w:rPr>
                <w:rFonts w:ascii="Times New Roman" w:hAnsi="Times New Roman" w:cs="Times New Roman"/>
                <w:sz w:val="26"/>
                <w:szCs w:val="26"/>
                <w:lang w:val="vi-VN"/>
              </w:rPr>
            </w:pPr>
            <w:r w:rsidRPr="005C08C6">
              <w:rPr>
                <w:rFonts w:ascii="Times New Roman" w:hAnsi="Times New Roman" w:cs="Times New Roman"/>
                <w:sz w:val="26"/>
                <w:szCs w:val="26"/>
                <w:lang w:val="vi-VN"/>
              </w:rPr>
              <w:t>18.360,0</w:t>
            </w:r>
          </w:p>
        </w:tc>
      </w:tr>
      <w:tr w:rsidR="005C08C6" w:rsidRPr="005C08C6" w:rsidTr="005C08C6">
        <w:tc>
          <w:tcPr>
            <w:tcW w:w="2097" w:type="dxa"/>
          </w:tcPr>
          <w:p w:rsidR="005C08C6" w:rsidRPr="005C08C6" w:rsidRDefault="005C08C6" w:rsidP="00D25C92">
            <w:pPr>
              <w:spacing w:before="120" w:after="120"/>
              <w:ind w:left="0"/>
              <w:jc w:val="both"/>
              <w:rPr>
                <w:rFonts w:ascii="Times New Roman" w:hAnsi="Times New Roman" w:cs="Times New Roman"/>
                <w:sz w:val="26"/>
                <w:szCs w:val="26"/>
                <w:lang w:val="vi-VN"/>
              </w:rPr>
            </w:pPr>
            <w:r w:rsidRPr="005C08C6">
              <w:rPr>
                <w:rFonts w:ascii="Times New Roman" w:hAnsi="Times New Roman" w:cs="Times New Roman"/>
                <w:sz w:val="26"/>
                <w:szCs w:val="26"/>
              </w:rPr>
              <w:t>Giá trị nhập khẩu</w:t>
            </w:r>
          </w:p>
        </w:tc>
        <w:tc>
          <w:tcPr>
            <w:tcW w:w="1195" w:type="dxa"/>
            <w:vAlign w:val="center"/>
          </w:tcPr>
          <w:p w:rsidR="005C08C6" w:rsidRPr="005C08C6" w:rsidRDefault="005C08C6" w:rsidP="00D25C92">
            <w:pPr>
              <w:spacing w:before="120" w:after="120"/>
              <w:ind w:left="0"/>
              <w:jc w:val="both"/>
              <w:rPr>
                <w:rFonts w:ascii="Times New Roman" w:hAnsi="Times New Roman" w:cs="Times New Roman"/>
                <w:sz w:val="26"/>
                <w:szCs w:val="26"/>
                <w:lang w:val="vi-VN"/>
              </w:rPr>
            </w:pPr>
            <w:r w:rsidRPr="005C08C6">
              <w:rPr>
                <w:rFonts w:ascii="Times New Roman" w:hAnsi="Times New Roman" w:cs="Times New Roman"/>
                <w:sz w:val="26"/>
                <w:szCs w:val="26"/>
                <w:lang w:val="vi-VN"/>
              </w:rPr>
              <w:t>129.081,8</w:t>
            </w:r>
          </w:p>
        </w:tc>
        <w:tc>
          <w:tcPr>
            <w:tcW w:w="951" w:type="dxa"/>
            <w:vAlign w:val="center"/>
          </w:tcPr>
          <w:p w:rsidR="005C08C6" w:rsidRPr="005C08C6" w:rsidRDefault="005C08C6" w:rsidP="00D25C92">
            <w:pPr>
              <w:spacing w:before="120" w:after="120"/>
              <w:ind w:left="0"/>
              <w:jc w:val="both"/>
              <w:rPr>
                <w:rFonts w:ascii="Times New Roman" w:hAnsi="Times New Roman" w:cs="Times New Roman"/>
                <w:sz w:val="26"/>
                <w:szCs w:val="26"/>
                <w:lang w:val="vi-VN"/>
              </w:rPr>
            </w:pPr>
            <w:r w:rsidRPr="005C08C6">
              <w:rPr>
                <w:rFonts w:ascii="Times New Roman" w:hAnsi="Times New Roman" w:cs="Times New Roman"/>
                <w:sz w:val="26"/>
                <w:szCs w:val="26"/>
                <w:lang w:val="vi-VN"/>
              </w:rPr>
              <w:t>4.514,3</w:t>
            </w:r>
          </w:p>
        </w:tc>
        <w:tc>
          <w:tcPr>
            <w:tcW w:w="1087" w:type="dxa"/>
            <w:vAlign w:val="center"/>
          </w:tcPr>
          <w:p w:rsidR="005C08C6" w:rsidRPr="005C08C6" w:rsidRDefault="005C08C6" w:rsidP="00D25C92">
            <w:pPr>
              <w:spacing w:before="120" w:after="120"/>
              <w:ind w:left="0"/>
              <w:jc w:val="both"/>
              <w:rPr>
                <w:rFonts w:ascii="Times New Roman" w:hAnsi="Times New Roman" w:cs="Times New Roman"/>
                <w:sz w:val="26"/>
                <w:szCs w:val="26"/>
                <w:lang w:val="vi-VN"/>
              </w:rPr>
            </w:pPr>
            <w:r w:rsidRPr="005C08C6">
              <w:rPr>
                <w:rFonts w:ascii="Times New Roman" w:hAnsi="Times New Roman" w:cs="Times New Roman"/>
                <w:sz w:val="26"/>
                <w:szCs w:val="26"/>
                <w:lang w:val="vi-VN"/>
              </w:rPr>
              <w:t>5.078,5</w:t>
            </w:r>
          </w:p>
        </w:tc>
        <w:tc>
          <w:tcPr>
            <w:tcW w:w="1306" w:type="dxa"/>
            <w:vAlign w:val="center"/>
          </w:tcPr>
          <w:p w:rsidR="005C08C6" w:rsidRPr="005C08C6" w:rsidRDefault="005C08C6" w:rsidP="00D25C92">
            <w:pPr>
              <w:spacing w:before="120" w:after="120"/>
              <w:ind w:left="0"/>
              <w:jc w:val="both"/>
              <w:rPr>
                <w:rFonts w:ascii="Times New Roman" w:hAnsi="Times New Roman" w:cs="Times New Roman"/>
                <w:sz w:val="26"/>
                <w:szCs w:val="26"/>
                <w:lang w:val="vi-VN"/>
              </w:rPr>
            </w:pPr>
            <w:r w:rsidRPr="005C08C6">
              <w:rPr>
                <w:rFonts w:ascii="Times New Roman" w:hAnsi="Times New Roman" w:cs="Times New Roman"/>
                <w:sz w:val="26"/>
                <w:szCs w:val="26"/>
                <w:lang w:val="vi-VN"/>
              </w:rPr>
              <w:t>5.642,8</w:t>
            </w:r>
          </w:p>
        </w:tc>
        <w:tc>
          <w:tcPr>
            <w:tcW w:w="1179" w:type="dxa"/>
            <w:vAlign w:val="center"/>
          </w:tcPr>
          <w:p w:rsidR="005C08C6" w:rsidRPr="005C08C6" w:rsidRDefault="005C08C6" w:rsidP="00D25C92">
            <w:pPr>
              <w:spacing w:before="120" w:after="120"/>
              <w:ind w:left="0"/>
              <w:jc w:val="both"/>
              <w:rPr>
                <w:rFonts w:ascii="Times New Roman" w:hAnsi="Times New Roman" w:cs="Times New Roman"/>
                <w:sz w:val="26"/>
                <w:szCs w:val="26"/>
                <w:lang w:val="vi-VN"/>
              </w:rPr>
            </w:pPr>
            <w:r w:rsidRPr="005C08C6">
              <w:rPr>
                <w:rFonts w:ascii="Times New Roman" w:hAnsi="Times New Roman" w:cs="Times New Roman"/>
                <w:sz w:val="26"/>
                <w:szCs w:val="26"/>
                <w:lang w:val="vi-VN"/>
              </w:rPr>
              <w:t>10.157,1</w:t>
            </w:r>
          </w:p>
        </w:tc>
        <w:tc>
          <w:tcPr>
            <w:tcW w:w="1252" w:type="dxa"/>
            <w:vAlign w:val="center"/>
          </w:tcPr>
          <w:p w:rsidR="005C08C6" w:rsidRPr="005C08C6" w:rsidRDefault="005C08C6" w:rsidP="00D25C92">
            <w:pPr>
              <w:spacing w:before="120" w:after="120"/>
              <w:ind w:left="0"/>
              <w:jc w:val="both"/>
              <w:rPr>
                <w:rFonts w:ascii="Times New Roman" w:hAnsi="Times New Roman" w:cs="Times New Roman"/>
                <w:sz w:val="26"/>
                <w:szCs w:val="26"/>
                <w:lang w:val="vi-VN"/>
              </w:rPr>
            </w:pPr>
            <w:r w:rsidRPr="005C08C6">
              <w:rPr>
                <w:rFonts w:ascii="Times New Roman" w:hAnsi="Times New Roman" w:cs="Times New Roman"/>
                <w:sz w:val="26"/>
                <w:szCs w:val="26"/>
                <w:lang w:val="vi-VN"/>
              </w:rPr>
              <w:t>10.355,0</w:t>
            </w:r>
          </w:p>
        </w:tc>
      </w:tr>
      <w:tr w:rsidR="005C08C6" w:rsidRPr="005C08C6" w:rsidTr="005C08C6">
        <w:tc>
          <w:tcPr>
            <w:tcW w:w="2097" w:type="dxa"/>
          </w:tcPr>
          <w:p w:rsidR="005C08C6" w:rsidRPr="005C08C6" w:rsidRDefault="005C08C6" w:rsidP="00D25C92">
            <w:pPr>
              <w:spacing w:before="120" w:after="120"/>
              <w:ind w:left="0"/>
              <w:jc w:val="both"/>
              <w:rPr>
                <w:rFonts w:ascii="Times New Roman" w:hAnsi="Times New Roman" w:cs="Times New Roman"/>
                <w:sz w:val="26"/>
                <w:szCs w:val="26"/>
                <w:lang w:val="vi-VN"/>
              </w:rPr>
            </w:pPr>
            <w:r w:rsidRPr="005C08C6">
              <w:rPr>
                <w:rFonts w:ascii="Times New Roman" w:hAnsi="Times New Roman" w:cs="Times New Roman"/>
                <w:sz w:val="26"/>
                <w:szCs w:val="26"/>
              </w:rPr>
              <w:t xml:space="preserve">Chi phí tiêu thụ </w:t>
            </w:r>
            <w:r w:rsidRPr="005C08C6">
              <w:rPr>
                <w:rFonts w:ascii="Times New Roman" w:hAnsi="Times New Roman" w:cs="Times New Roman"/>
                <w:sz w:val="26"/>
                <w:szCs w:val="26"/>
              </w:rPr>
              <w:lastRenderedPageBreak/>
              <w:t>gạo trung bình ở Cuba</w:t>
            </w:r>
          </w:p>
        </w:tc>
        <w:tc>
          <w:tcPr>
            <w:tcW w:w="1195" w:type="dxa"/>
            <w:vAlign w:val="center"/>
          </w:tcPr>
          <w:p w:rsidR="005C08C6" w:rsidRPr="005C08C6" w:rsidRDefault="005C08C6" w:rsidP="00D25C92">
            <w:pPr>
              <w:spacing w:before="120" w:after="120"/>
              <w:ind w:left="0"/>
              <w:jc w:val="both"/>
              <w:rPr>
                <w:rFonts w:ascii="Times New Roman" w:hAnsi="Times New Roman" w:cs="Times New Roman"/>
                <w:sz w:val="26"/>
                <w:szCs w:val="26"/>
                <w:lang w:val="vi-VN"/>
              </w:rPr>
            </w:pPr>
            <w:r w:rsidRPr="005C08C6">
              <w:rPr>
                <w:rFonts w:ascii="Times New Roman" w:hAnsi="Times New Roman" w:cs="Times New Roman"/>
                <w:sz w:val="26"/>
                <w:szCs w:val="26"/>
                <w:lang w:val="vi-VN"/>
              </w:rPr>
              <w:lastRenderedPageBreak/>
              <w:t>97.262,1</w:t>
            </w:r>
          </w:p>
        </w:tc>
        <w:tc>
          <w:tcPr>
            <w:tcW w:w="951" w:type="dxa"/>
            <w:vAlign w:val="center"/>
          </w:tcPr>
          <w:p w:rsidR="005C08C6" w:rsidRPr="005C08C6" w:rsidRDefault="005C08C6" w:rsidP="00D25C92">
            <w:pPr>
              <w:spacing w:before="120" w:after="120"/>
              <w:ind w:left="0"/>
              <w:jc w:val="both"/>
              <w:rPr>
                <w:rFonts w:ascii="Times New Roman" w:hAnsi="Times New Roman" w:cs="Times New Roman"/>
                <w:sz w:val="26"/>
                <w:szCs w:val="26"/>
                <w:lang w:val="vi-VN"/>
              </w:rPr>
            </w:pPr>
            <w:r w:rsidRPr="005C08C6">
              <w:rPr>
                <w:rFonts w:ascii="Times New Roman" w:hAnsi="Times New Roman" w:cs="Times New Roman"/>
                <w:sz w:val="26"/>
                <w:szCs w:val="26"/>
                <w:lang w:val="vi-VN"/>
              </w:rPr>
              <w:t>3.401,5</w:t>
            </w:r>
          </w:p>
        </w:tc>
        <w:tc>
          <w:tcPr>
            <w:tcW w:w="1087" w:type="dxa"/>
            <w:vAlign w:val="center"/>
          </w:tcPr>
          <w:p w:rsidR="005C08C6" w:rsidRPr="005C08C6" w:rsidRDefault="005C08C6" w:rsidP="00D25C92">
            <w:pPr>
              <w:spacing w:before="120" w:after="120"/>
              <w:ind w:left="0"/>
              <w:jc w:val="both"/>
              <w:rPr>
                <w:rFonts w:ascii="Times New Roman" w:hAnsi="Times New Roman" w:cs="Times New Roman"/>
                <w:sz w:val="26"/>
                <w:szCs w:val="26"/>
                <w:lang w:val="vi-VN"/>
              </w:rPr>
            </w:pPr>
            <w:r w:rsidRPr="005C08C6">
              <w:rPr>
                <w:rFonts w:ascii="Times New Roman" w:hAnsi="Times New Roman" w:cs="Times New Roman"/>
                <w:sz w:val="26"/>
                <w:szCs w:val="26"/>
                <w:lang w:val="vi-VN"/>
              </w:rPr>
              <w:t>3.826,6</w:t>
            </w:r>
          </w:p>
        </w:tc>
        <w:tc>
          <w:tcPr>
            <w:tcW w:w="1306" w:type="dxa"/>
            <w:vAlign w:val="center"/>
          </w:tcPr>
          <w:p w:rsidR="005C08C6" w:rsidRPr="005C08C6" w:rsidRDefault="005C08C6" w:rsidP="00D25C92">
            <w:pPr>
              <w:spacing w:before="120" w:after="120"/>
              <w:ind w:left="0"/>
              <w:jc w:val="both"/>
              <w:rPr>
                <w:rFonts w:ascii="Times New Roman" w:hAnsi="Times New Roman" w:cs="Times New Roman"/>
                <w:sz w:val="26"/>
                <w:szCs w:val="26"/>
                <w:lang w:val="vi-VN"/>
              </w:rPr>
            </w:pPr>
            <w:r w:rsidRPr="005C08C6">
              <w:rPr>
                <w:rFonts w:ascii="Times New Roman" w:hAnsi="Times New Roman" w:cs="Times New Roman"/>
                <w:sz w:val="26"/>
                <w:szCs w:val="26"/>
                <w:lang w:val="vi-VN"/>
              </w:rPr>
              <w:t>4.251,8</w:t>
            </w:r>
          </w:p>
        </w:tc>
        <w:tc>
          <w:tcPr>
            <w:tcW w:w="1179" w:type="dxa"/>
            <w:vAlign w:val="center"/>
          </w:tcPr>
          <w:p w:rsidR="005C08C6" w:rsidRPr="005C08C6" w:rsidRDefault="005C08C6" w:rsidP="00D25C92">
            <w:pPr>
              <w:spacing w:before="120" w:after="120"/>
              <w:ind w:left="0"/>
              <w:jc w:val="both"/>
              <w:rPr>
                <w:rFonts w:ascii="Times New Roman" w:hAnsi="Times New Roman" w:cs="Times New Roman"/>
                <w:sz w:val="26"/>
                <w:szCs w:val="26"/>
                <w:lang w:val="vi-VN"/>
              </w:rPr>
            </w:pPr>
            <w:r w:rsidRPr="005C08C6">
              <w:rPr>
                <w:rFonts w:ascii="Times New Roman" w:hAnsi="Times New Roman" w:cs="Times New Roman"/>
                <w:sz w:val="26"/>
                <w:szCs w:val="26"/>
                <w:lang w:val="vi-VN"/>
              </w:rPr>
              <w:t>7.653,3</w:t>
            </w:r>
          </w:p>
        </w:tc>
        <w:tc>
          <w:tcPr>
            <w:tcW w:w="1252" w:type="dxa"/>
            <w:vAlign w:val="center"/>
          </w:tcPr>
          <w:p w:rsidR="005C08C6" w:rsidRPr="005C08C6" w:rsidRDefault="005C08C6" w:rsidP="00D25C92">
            <w:pPr>
              <w:spacing w:before="120" w:after="120"/>
              <w:ind w:left="0"/>
              <w:jc w:val="both"/>
              <w:rPr>
                <w:rFonts w:ascii="Times New Roman" w:hAnsi="Times New Roman" w:cs="Times New Roman"/>
                <w:sz w:val="26"/>
                <w:szCs w:val="26"/>
                <w:lang w:val="vi-VN"/>
              </w:rPr>
            </w:pPr>
            <w:r w:rsidRPr="005C08C6">
              <w:rPr>
                <w:rFonts w:ascii="Times New Roman" w:hAnsi="Times New Roman" w:cs="Times New Roman"/>
                <w:sz w:val="26"/>
                <w:szCs w:val="26"/>
                <w:lang w:val="vi-VN"/>
              </w:rPr>
              <w:t>7.802,4</w:t>
            </w:r>
          </w:p>
        </w:tc>
      </w:tr>
      <w:tr w:rsidR="005C08C6" w:rsidRPr="005C08C6" w:rsidTr="005C08C6">
        <w:tc>
          <w:tcPr>
            <w:tcW w:w="2097" w:type="dxa"/>
          </w:tcPr>
          <w:p w:rsidR="005C08C6" w:rsidRPr="005C08C6" w:rsidRDefault="005C08C6" w:rsidP="00D25C92">
            <w:pPr>
              <w:spacing w:before="120" w:after="120"/>
              <w:ind w:left="0"/>
              <w:jc w:val="both"/>
              <w:rPr>
                <w:rFonts w:ascii="Times New Roman" w:hAnsi="Times New Roman" w:cs="Times New Roman"/>
                <w:sz w:val="26"/>
                <w:szCs w:val="26"/>
                <w:lang w:val="vi-VN"/>
              </w:rPr>
            </w:pPr>
            <w:r w:rsidRPr="005C08C6">
              <w:rPr>
                <w:rFonts w:ascii="Times New Roman" w:hAnsi="Times New Roman" w:cs="Times New Roman"/>
                <w:sz w:val="26"/>
                <w:szCs w:val="26"/>
              </w:rPr>
              <w:lastRenderedPageBreak/>
              <w:t>Tiết kiệm ước tính từ việc thay thế nhập khẩu</w:t>
            </w:r>
          </w:p>
        </w:tc>
        <w:tc>
          <w:tcPr>
            <w:tcW w:w="1195" w:type="dxa"/>
            <w:vAlign w:val="center"/>
          </w:tcPr>
          <w:p w:rsidR="005C08C6" w:rsidRPr="005C08C6" w:rsidRDefault="005C08C6" w:rsidP="00D25C92">
            <w:pPr>
              <w:spacing w:before="120" w:after="120"/>
              <w:ind w:left="0"/>
              <w:jc w:val="both"/>
              <w:rPr>
                <w:rFonts w:ascii="Times New Roman" w:hAnsi="Times New Roman" w:cs="Times New Roman"/>
                <w:sz w:val="26"/>
                <w:szCs w:val="26"/>
                <w:lang w:val="vi-VN"/>
              </w:rPr>
            </w:pPr>
            <w:r w:rsidRPr="005C08C6">
              <w:rPr>
                <w:rFonts w:ascii="Times New Roman" w:hAnsi="Times New Roman" w:cs="Times New Roman"/>
                <w:sz w:val="26"/>
                <w:szCs w:val="26"/>
                <w:lang w:val="vi-VN"/>
              </w:rPr>
              <w:t>31.819,7</w:t>
            </w:r>
          </w:p>
        </w:tc>
        <w:tc>
          <w:tcPr>
            <w:tcW w:w="951" w:type="dxa"/>
            <w:vAlign w:val="center"/>
          </w:tcPr>
          <w:p w:rsidR="005C08C6" w:rsidRPr="005C08C6" w:rsidRDefault="005C08C6" w:rsidP="00D25C92">
            <w:pPr>
              <w:spacing w:before="120" w:after="120"/>
              <w:ind w:left="0"/>
              <w:jc w:val="both"/>
              <w:rPr>
                <w:rFonts w:ascii="Times New Roman" w:hAnsi="Times New Roman" w:cs="Times New Roman"/>
                <w:sz w:val="26"/>
                <w:szCs w:val="26"/>
                <w:lang w:val="vi-VN"/>
              </w:rPr>
            </w:pPr>
            <w:r w:rsidRPr="005C08C6">
              <w:rPr>
                <w:rFonts w:ascii="Times New Roman" w:hAnsi="Times New Roman" w:cs="Times New Roman"/>
                <w:sz w:val="26"/>
                <w:szCs w:val="26"/>
                <w:lang w:val="vi-VN"/>
              </w:rPr>
              <w:t>1.112,8</w:t>
            </w:r>
          </w:p>
        </w:tc>
        <w:tc>
          <w:tcPr>
            <w:tcW w:w="1087" w:type="dxa"/>
            <w:vAlign w:val="center"/>
          </w:tcPr>
          <w:p w:rsidR="005C08C6" w:rsidRPr="005C08C6" w:rsidRDefault="005C08C6" w:rsidP="00D25C92">
            <w:pPr>
              <w:spacing w:before="120" w:after="120"/>
              <w:ind w:left="0"/>
              <w:jc w:val="both"/>
              <w:rPr>
                <w:rFonts w:ascii="Times New Roman" w:hAnsi="Times New Roman" w:cs="Times New Roman"/>
                <w:sz w:val="26"/>
                <w:szCs w:val="26"/>
                <w:lang w:val="vi-VN"/>
              </w:rPr>
            </w:pPr>
            <w:r w:rsidRPr="005C08C6">
              <w:rPr>
                <w:rFonts w:ascii="Times New Roman" w:hAnsi="Times New Roman" w:cs="Times New Roman"/>
                <w:sz w:val="26"/>
                <w:szCs w:val="26"/>
                <w:lang w:val="vi-VN"/>
              </w:rPr>
              <w:t>1.251,9</w:t>
            </w:r>
          </w:p>
        </w:tc>
        <w:tc>
          <w:tcPr>
            <w:tcW w:w="1306" w:type="dxa"/>
            <w:vAlign w:val="center"/>
          </w:tcPr>
          <w:p w:rsidR="005C08C6" w:rsidRPr="005C08C6" w:rsidRDefault="005C08C6" w:rsidP="00D25C92">
            <w:pPr>
              <w:spacing w:before="120" w:after="120"/>
              <w:ind w:left="0"/>
              <w:jc w:val="both"/>
              <w:rPr>
                <w:rFonts w:ascii="Times New Roman" w:hAnsi="Times New Roman" w:cs="Times New Roman"/>
                <w:sz w:val="26"/>
                <w:szCs w:val="26"/>
                <w:lang w:val="vi-VN"/>
              </w:rPr>
            </w:pPr>
            <w:r w:rsidRPr="005C08C6">
              <w:rPr>
                <w:rFonts w:ascii="Times New Roman" w:hAnsi="Times New Roman" w:cs="Times New Roman"/>
                <w:sz w:val="26"/>
                <w:szCs w:val="26"/>
                <w:lang w:val="vi-VN"/>
              </w:rPr>
              <w:t>1.391,0</w:t>
            </w:r>
          </w:p>
        </w:tc>
        <w:tc>
          <w:tcPr>
            <w:tcW w:w="1179" w:type="dxa"/>
            <w:vAlign w:val="center"/>
          </w:tcPr>
          <w:p w:rsidR="005C08C6" w:rsidRPr="005C08C6" w:rsidRDefault="005C08C6" w:rsidP="00D25C92">
            <w:pPr>
              <w:spacing w:before="120" w:after="120"/>
              <w:ind w:left="0"/>
              <w:jc w:val="both"/>
              <w:rPr>
                <w:rFonts w:ascii="Times New Roman" w:hAnsi="Times New Roman" w:cs="Times New Roman"/>
                <w:sz w:val="26"/>
                <w:szCs w:val="26"/>
                <w:lang w:val="vi-VN"/>
              </w:rPr>
            </w:pPr>
            <w:r w:rsidRPr="005C08C6">
              <w:rPr>
                <w:rFonts w:ascii="Times New Roman" w:hAnsi="Times New Roman" w:cs="Times New Roman"/>
                <w:sz w:val="26"/>
                <w:szCs w:val="26"/>
                <w:lang w:val="vi-VN"/>
              </w:rPr>
              <w:t>2.503,8</w:t>
            </w:r>
          </w:p>
        </w:tc>
        <w:tc>
          <w:tcPr>
            <w:tcW w:w="1252" w:type="dxa"/>
            <w:vAlign w:val="center"/>
          </w:tcPr>
          <w:p w:rsidR="005C08C6" w:rsidRPr="005C08C6" w:rsidRDefault="005C08C6" w:rsidP="00D25C92">
            <w:pPr>
              <w:spacing w:before="120" w:after="120"/>
              <w:ind w:left="0"/>
              <w:jc w:val="both"/>
              <w:rPr>
                <w:rFonts w:ascii="Times New Roman" w:hAnsi="Times New Roman" w:cs="Times New Roman"/>
                <w:sz w:val="26"/>
                <w:szCs w:val="26"/>
                <w:lang w:val="vi-VN"/>
              </w:rPr>
            </w:pPr>
            <w:r w:rsidRPr="005C08C6">
              <w:rPr>
                <w:rFonts w:ascii="Times New Roman" w:hAnsi="Times New Roman" w:cs="Times New Roman"/>
                <w:sz w:val="26"/>
                <w:szCs w:val="26"/>
                <w:lang w:val="vi-VN"/>
              </w:rPr>
              <w:t>2.552,6</w:t>
            </w:r>
          </w:p>
        </w:tc>
      </w:tr>
    </w:tbl>
    <w:p w:rsidR="005C08C6" w:rsidRPr="005C08C6" w:rsidRDefault="005C08C6" w:rsidP="00D25C92">
      <w:pPr>
        <w:spacing w:before="120" w:after="120"/>
        <w:ind w:left="0" w:firstLine="720"/>
        <w:jc w:val="both"/>
        <w:rPr>
          <w:rFonts w:ascii="Times New Roman" w:hAnsi="Times New Roman" w:cs="Times New Roman"/>
          <w:sz w:val="26"/>
          <w:szCs w:val="26"/>
        </w:rPr>
      </w:pPr>
    </w:p>
    <w:p w:rsidR="005C08C6" w:rsidRPr="005C08C6" w:rsidRDefault="005C08C6" w:rsidP="00D25C92">
      <w:pPr>
        <w:spacing w:before="120" w:after="120"/>
        <w:ind w:left="0" w:firstLine="720"/>
        <w:jc w:val="both"/>
        <w:rPr>
          <w:rFonts w:ascii="Times New Roman" w:hAnsi="Times New Roman" w:cs="Times New Roman"/>
          <w:sz w:val="26"/>
          <w:szCs w:val="26"/>
        </w:rPr>
      </w:pPr>
      <w:r w:rsidRPr="005C08C6">
        <w:rPr>
          <w:rFonts w:ascii="Times New Roman" w:hAnsi="Times New Roman" w:cs="Times New Roman"/>
          <w:sz w:val="26"/>
          <w:szCs w:val="26"/>
        </w:rPr>
        <w:t>Cần phải hiểu rằng có những hạn chế đáng kể ngăn cản việc tăng sản xuất gạo cho tiêu dùng nội bộ địa, quan trọng nhất là những hạn chế được liệt kê dưới đây:</w:t>
      </w:r>
    </w:p>
    <w:p w:rsidR="005C08C6" w:rsidRPr="005C08C6" w:rsidRDefault="005C08C6" w:rsidP="00D25C92">
      <w:pPr>
        <w:spacing w:before="120" w:after="120"/>
        <w:ind w:left="0" w:firstLine="720"/>
        <w:jc w:val="both"/>
        <w:rPr>
          <w:rFonts w:ascii="Times New Roman" w:hAnsi="Times New Roman" w:cs="Times New Roman"/>
          <w:sz w:val="26"/>
          <w:szCs w:val="26"/>
        </w:rPr>
      </w:pPr>
      <w:r w:rsidRPr="005C08C6">
        <w:rPr>
          <w:rFonts w:ascii="Times New Roman" w:hAnsi="Times New Roman" w:cs="Times New Roman"/>
          <w:sz w:val="26"/>
          <w:szCs w:val="26"/>
        </w:rPr>
        <w:t xml:space="preserve">• Cơ sở hạ tầng nông nghiệp với tiềm năng sản xuất thấp, chủ yếu là do thiếu máy móc, dụng cụ và thiết bị để có thể loại bỏ các loài thực vật xâm lấn như </w:t>
      </w:r>
      <w:r w:rsidRPr="005C08C6">
        <w:rPr>
          <w:rFonts w:ascii="Times New Roman" w:hAnsi="Times New Roman" w:cs="Times New Roman"/>
          <w:sz w:val="26"/>
          <w:szCs w:val="26"/>
          <w:lang w:val="vi-VN"/>
        </w:rPr>
        <w:t>cây Marabou1</w:t>
      </w:r>
      <w:r w:rsidRPr="005C08C6">
        <w:rPr>
          <w:rFonts w:ascii="Times New Roman" w:hAnsi="Times New Roman" w:cs="Times New Roman"/>
          <w:sz w:val="26"/>
          <w:szCs w:val="26"/>
        </w:rPr>
        <w:t>.</w:t>
      </w:r>
    </w:p>
    <w:p w:rsidR="005C08C6" w:rsidRPr="005C08C6" w:rsidRDefault="005C08C6" w:rsidP="00D25C92">
      <w:pPr>
        <w:spacing w:before="120" w:after="120"/>
        <w:ind w:left="0" w:firstLine="720"/>
        <w:jc w:val="both"/>
        <w:rPr>
          <w:rFonts w:ascii="Times New Roman" w:hAnsi="Times New Roman" w:cs="Times New Roman"/>
          <w:sz w:val="26"/>
          <w:szCs w:val="26"/>
        </w:rPr>
      </w:pPr>
      <w:r w:rsidRPr="005C08C6">
        <w:rPr>
          <w:rFonts w:ascii="Times New Roman" w:hAnsi="Times New Roman" w:cs="Times New Roman"/>
          <w:sz w:val="26"/>
          <w:szCs w:val="26"/>
        </w:rPr>
        <w:t>• Công nghệ lạc hậu, tình trạng hư hỏng khiến các hoạt động công nghiệp và tiền công nghiệp không phát triển, sản lượng kế hoạch không đạt được, ảnh hưởng đáng kể đến sản lượng sản xuất.</w:t>
      </w:r>
    </w:p>
    <w:p w:rsidR="005C08C6" w:rsidRPr="005C08C6" w:rsidRDefault="005C08C6" w:rsidP="00D25C92">
      <w:pPr>
        <w:spacing w:before="120" w:after="120"/>
        <w:ind w:left="0" w:firstLine="720"/>
        <w:jc w:val="both"/>
        <w:rPr>
          <w:rFonts w:ascii="Times New Roman" w:hAnsi="Times New Roman" w:cs="Times New Roman"/>
          <w:b/>
          <w:sz w:val="26"/>
          <w:szCs w:val="26"/>
        </w:rPr>
      </w:pPr>
      <w:r>
        <w:rPr>
          <w:rFonts w:ascii="Times New Roman" w:hAnsi="Times New Roman" w:cs="Times New Roman"/>
          <w:b/>
          <w:sz w:val="26"/>
          <w:szCs w:val="26"/>
        </w:rPr>
        <w:t>2</w:t>
      </w:r>
      <w:r w:rsidRPr="005C08C6">
        <w:rPr>
          <w:rFonts w:ascii="Times New Roman" w:hAnsi="Times New Roman" w:cs="Times New Roman"/>
          <w:b/>
          <w:sz w:val="26"/>
          <w:szCs w:val="26"/>
        </w:rPr>
        <w:t>. Xác định các bên hoặc đối tác và sự tham gia của họ trong dự án:</w:t>
      </w:r>
    </w:p>
    <w:p w:rsidR="005C08C6" w:rsidRPr="005C08C6" w:rsidRDefault="005C08C6" w:rsidP="00D25C92">
      <w:pPr>
        <w:spacing w:before="120" w:after="120"/>
        <w:ind w:left="0" w:firstLine="720"/>
        <w:jc w:val="both"/>
        <w:rPr>
          <w:rFonts w:ascii="Times New Roman" w:hAnsi="Times New Roman" w:cs="Times New Roman"/>
          <w:sz w:val="26"/>
          <w:szCs w:val="26"/>
        </w:rPr>
      </w:pPr>
      <w:r w:rsidRPr="005C08C6">
        <w:rPr>
          <w:rFonts w:ascii="Times New Roman" w:hAnsi="Times New Roman" w:cs="Times New Roman"/>
          <w:sz w:val="26"/>
          <w:szCs w:val="26"/>
        </w:rPr>
        <w:t>Phần Cuba:</w:t>
      </w:r>
    </w:p>
    <w:p w:rsidR="005C08C6" w:rsidRPr="005C08C6" w:rsidRDefault="005C08C6" w:rsidP="00D25C92">
      <w:pPr>
        <w:spacing w:before="120" w:after="120"/>
        <w:ind w:left="0" w:firstLine="720"/>
        <w:jc w:val="both"/>
        <w:rPr>
          <w:rFonts w:ascii="Times New Roman" w:hAnsi="Times New Roman" w:cs="Times New Roman"/>
          <w:sz w:val="26"/>
          <w:szCs w:val="26"/>
        </w:rPr>
      </w:pPr>
      <w:r w:rsidRPr="005C08C6">
        <w:rPr>
          <w:rFonts w:ascii="Times New Roman" w:hAnsi="Times New Roman" w:cs="Times New Roman"/>
          <w:sz w:val="26"/>
          <w:szCs w:val="26"/>
        </w:rPr>
        <w:t xml:space="preserve">Công ty Nông nghiệp </w:t>
      </w:r>
      <w:r w:rsidRPr="005C08C6">
        <w:rPr>
          <w:rFonts w:ascii="Times New Roman" w:hAnsi="Times New Roman" w:cs="Times New Roman"/>
          <w:sz w:val="26"/>
          <w:szCs w:val="26"/>
          <w:lang w:val="vi-VN"/>
        </w:rPr>
        <w:t>Hạt lúa</w:t>
      </w:r>
      <w:r w:rsidRPr="005C08C6">
        <w:rPr>
          <w:rFonts w:ascii="Times New Roman" w:hAnsi="Times New Roman" w:cs="Times New Roman"/>
          <w:sz w:val="26"/>
          <w:szCs w:val="26"/>
        </w:rPr>
        <w:t>Los Palacios, viết tắt là EAIG Los Palacios, trực thuộc Tập đoàn Kinh doanh Nông nghiệp.</w:t>
      </w:r>
    </w:p>
    <w:p w:rsidR="005C08C6" w:rsidRPr="005C08C6" w:rsidRDefault="005C08C6" w:rsidP="00D25C92">
      <w:pPr>
        <w:spacing w:before="120" w:after="120"/>
        <w:ind w:left="0" w:firstLine="720"/>
        <w:jc w:val="both"/>
        <w:rPr>
          <w:rFonts w:ascii="Times New Roman" w:hAnsi="Times New Roman" w:cs="Times New Roman"/>
          <w:sz w:val="26"/>
          <w:szCs w:val="26"/>
          <w:lang w:val="vi-VN"/>
        </w:rPr>
      </w:pPr>
      <w:r w:rsidRPr="005C08C6">
        <w:rPr>
          <w:rFonts w:ascii="Times New Roman" w:hAnsi="Times New Roman" w:cs="Times New Roman"/>
          <w:sz w:val="26"/>
          <w:szCs w:val="26"/>
          <w:lang w:val="vi-VN"/>
        </w:rPr>
        <w:t xml:space="preserve">Với </w:t>
      </w:r>
      <w:r w:rsidRPr="005C08C6">
        <w:rPr>
          <w:rFonts w:ascii="Times New Roman" w:hAnsi="Times New Roman" w:cs="Times New Roman"/>
          <w:sz w:val="26"/>
          <w:szCs w:val="26"/>
        </w:rPr>
        <w:t xml:space="preserve">hai cơ sở công nghiệp (nhà máy sấy và xay sát) với tổng quỹ đất là 45.819 ha, trong đó khu vực nhà nước chiếm 28.161,9 ha và diện tích sử dụng là 17.657,1 </w:t>
      </w:r>
      <w:r w:rsidRPr="005C08C6">
        <w:rPr>
          <w:rFonts w:ascii="Times New Roman" w:hAnsi="Times New Roman" w:cs="Times New Roman"/>
          <w:sz w:val="26"/>
          <w:szCs w:val="26"/>
          <w:lang w:val="vi-VN"/>
        </w:rPr>
        <w:t>ha. Trong đó20.163 ha được dành để trồng lúa và 165,8 ha diện tích để trống.</w:t>
      </w:r>
    </w:p>
    <w:p w:rsidR="005C08C6" w:rsidRPr="005C08C6" w:rsidRDefault="005C08C6" w:rsidP="00D25C92">
      <w:pPr>
        <w:spacing w:before="120" w:after="120"/>
        <w:ind w:left="0" w:firstLine="720"/>
        <w:jc w:val="both"/>
        <w:rPr>
          <w:rFonts w:ascii="Times New Roman" w:hAnsi="Times New Roman" w:cs="Times New Roman"/>
          <w:sz w:val="26"/>
          <w:szCs w:val="26"/>
          <w:lang w:val="vi-VN"/>
        </w:rPr>
      </w:pPr>
      <w:r w:rsidRPr="005C08C6">
        <w:rPr>
          <w:rFonts w:ascii="Times New Roman" w:hAnsi="Times New Roman" w:cs="Times New Roman"/>
          <w:sz w:val="26"/>
          <w:szCs w:val="26"/>
          <w:lang w:val="vi-VN"/>
        </w:rPr>
        <w:t>Có một khu vực hợp tác của Công ty với hai công ty liên kết với các trang trại (Menelao Mora và Camilo Cienfuegos) và một khu vực hợp tác được ký hợp đồng bên ngoài Công ty tại thành phố.</w:t>
      </w:r>
    </w:p>
    <w:p w:rsidR="005C08C6" w:rsidRPr="005C08C6" w:rsidRDefault="005C08C6" w:rsidP="00D25C92">
      <w:pPr>
        <w:spacing w:before="120" w:after="120"/>
        <w:ind w:left="0" w:firstLine="720"/>
        <w:jc w:val="both"/>
        <w:rPr>
          <w:rFonts w:ascii="Times New Roman" w:hAnsi="Times New Roman" w:cs="Times New Roman"/>
          <w:b/>
          <w:sz w:val="26"/>
          <w:szCs w:val="26"/>
          <w:lang w:val="vi-VN"/>
        </w:rPr>
      </w:pPr>
      <w:r>
        <w:rPr>
          <w:rFonts w:ascii="Times New Roman" w:hAnsi="Times New Roman" w:cs="Times New Roman"/>
          <w:b/>
          <w:sz w:val="26"/>
          <w:szCs w:val="26"/>
          <w:lang w:val="en-US"/>
        </w:rPr>
        <w:t>3</w:t>
      </w:r>
      <w:r w:rsidRPr="005C08C6">
        <w:rPr>
          <w:rFonts w:ascii="Times New Roman" w:hAnsi="Times New Roman" w:cs="Times New Roman"/>
          <w:b/>
          <w:sz w:val="26"/>
          <w:szCs w:val="26"/>
          <w:lang w:val="vi-VN"/>
        </w:rPr>
        <w:t>. Phương thức đầu tư nước ngoài được đề xuất:</w:t>
      </w:r>
    </w:p>
    <w:p w:rsidR="005C08C6" w:rsidRPr="005C08C6" w:rsidRDefault="005C08C6" w:rsidP="00D25C92">
      <w:pPr>
        <w:spacing w:before="120" w:after="120"/>
        <w:ind w:left="0" w:firstLine="720"/>
        <w:jc w:val="both"/>
        <w:rPr>
          <w:rFonts w:ascii="Times New Roman" w:hAnsi="Times New Roman" w:cs="Times New Roman"/>
          <w:sz w:val="26"/>
          <w:szCs w:val="26"/>
          <w:lang w:val="vi-VN"/>
        </w:rPr>
      </w:pPr>
      <w:r w:rsidRPr="005C08C6">
        <w:rPr>
          <w:rFonts w:ascii="Times New Roman" w:hAnsi="Times New Roman" w:cs="Times New Roman"/>
          <w:sz w:val="26"/>
          <w:szCs w:val="26"/>
          <w:lang w:val="vi-VN"/>
        </w:rPr>
        <w:t>Một Hiệp hội Kinh tế Quốc tế được đề xuất dưới sự bảo vệ của Luật số 118, Luật Đầu tư nước ngoài.</w:t>
      </w:r>
    </w:p>
    <w:p w:rsidR="005C08C6" w:rsidRPr="005C08C6" w:rsidRDefault="005C08C6" w:rsidP="00D25C92">
      <w:pPr>
        <w:spacing w:before="120" w:after="120"/>
        <w:ind w:left="0" w:firstLine="720"/>
        <w:jc w:val="both"/>
        <w:rPr>
          <w:rFonts w:ascii="Times New Roman" w:hAnsi="Times New Roman" w:cs="Times New Roman"/>
          <w:b/>
          <w:sz w:val="26"/>
          <w:szCs w:val="26"/>
          <w:lang w:val="vi-VN"/>
        </w:rPr>
      </w:pPr>
      <w:r>
        <w:rPr>
          <w:rFonts w:ascii="Times New Roman" w:hAnsi="Times New Roman" w:cs="Times New Roman"/>
          <w:b/>
          <w:sz w:val="26"/>
          <w:szCs w:val="26"/>
          <w:lang w:val="en-US"/>
        </w:rPr>
        <w:t>4</w:t>
      </w:r>
      <w:r w:rsidRPr="005C08C6">
        <w:rPr>
          <w:rFonts w:ascii="Times New Roman" w:hAnsi="Times New Roman" w:cs="Times New Roman"/>
          <w:b/>
          <w:sz w:val="26"/>
          <w:szCs w:val="26"/>
          <w:lang w:val="vi-VN"/>
        </w:rPr>
        <w:t>. Thời hạn hoặc Thời hạn hiệu lực:</w:t>
      </w:r>
    </w:p>
    <w:p w:rsidR="005C08C6" w:rsidRPr="005C08C6" w:rsidRDefault="005C08C6" w:rsidP="00D25C92">
      <w:pPr>
        <w:spacing w:before="120" w:after="120"/>
        <w:ind w:left="0" w:firstLine="720"/>
        <w:jc w:val="both"/>
        <w:rPr>
          <w:rFonts w:ascii="Times New Roman" w:hAnsi="Times New Roman" w:cs="Times New Roman"/>
          <w:sz w:val="26"/>
          <w:szCs w:val="26"/>
          <w:lang w:val="vi-VN"/>
        </w:rPr>
      </w:pPr>
      <w:r w:rsidRPr="005C08C6">
        <w:rPr>
          <w:rFonts w:ascii="Times New Roman" w:hAnsi="Times New Roman" w:cs="Times New Roman"/>
          <w:sz w:val="26"/>
          <w:szCs w:val="26"/>
          <w:lang w:val="vi-VN"/>
        </w:rPr>
        <w:t>Thời hạn hiệu lực 25 năm được đề xuất kể từ khi đăng ký trong Cơ quan đăng ký thương mại, thời hạn này có thể được gia hạn.</w:t>
      </w:r>
    </w:p>
    <w:p w:rsidR="005C08C6" w:rsidRPr="005C08C6" w:rsidRDefault="005C08C6" w:rsidP="00D25C92">
      <w:pPr>
        <w:spacing w:before="120" w:after="120"/>
        <w:ind w:left="0" w:firstLine="720"/>
        <w:jc w:val="both"/>
        <w:rPr>
          <w:rFonts w:ascii="Times New Roman" w:hAnsi="Times New Roman" w:cs="Times New Roman"/>
          <w:b/>
          <w:sz w:val="26"/>
          <w:szCs w:val="26"/>
          <w:lang w:val="vi-VN"/>
        </w:rPr>
      </w:pPr>
      <w:r>
        <w:rPr>
          <w:rFonts w:ascii="Times New Roman" w:hAnsi="Times New Roman" w:cs="Times New Roman"/>
          <w:b/>
          <w:sz w:val="26"/>
          <w:szCs w:val="26"/>
          <w:lang w:val="en-US"/>
        </w:rPr>
        <w:t>5</w:t>
      </w:r>
      <w:r w:rsidRPr="005C08C6">
        <w:rPr>
          <w:rFonts w:ascii="Times New Roman" w:hAnsi="Times New Roman" w:cs="Times New Roman"/>
          <w:b/>
          <w:sz w:val="26"/>
          <w:szCs w:val="26"/>
          <w:lang w:val="vi-VN"/>
        </w:rPr>
        <w:t>. Số tiền đầu tư ước tính và các chỉ số sinh lời chính.</w:t>
      </w:r>
    </w:p>
    <w:p w:rsidR="005C08C6" w:rsidRPr="005C08C6" w:rsidRDefault="005C08C6" w:rsidP="00D25C92">
      <w:pPr>
        <w:spacing w:before="120" w:after="120"/>
        <w:ind w:left="0" w:firstLine="720"/>
        <w:jc w:val="both"/>
        <w:rPr>
          <w:rFonts w:ascii="Times New Roman" w:hAnsi="Times New Roman" w:cs="Times New Roman"/>
          <w:sz w:val="26"/>
          <w:szCs w:val="26"/>
          <w:lang w:val="vi-VN"/>
        </w:rPr>
      </w:pPr>
      <w:r w:rsidRPr="005C08C6">
        <w:rPr>
          <w:rFonts w:ascii="Times New Roman" w:hAnsi="Times New Roman" w:cs="Times New Roman"/>
          <w:sz w:val="26"/>
          <w:szCs w:val="26"/>
          <w:lang w:val="vi-VN"/>
        </w:rPr>
        <w:t>Chi phí của khoản đầu tư ban đầu lên tới 15.416,2 MUSD bao gồm: Khoản đầu tư cố định 13.708,3 MUSD; 285.1 MUSD Chi phí ban đầu; Vốn lưu động ban đầu cần thiết là 1.422,8 MUSD được trình bày trong bảng sau.</w:t>
      </w:r>
    </w:p>
    <w:p w:rsidR="005C08C6" w:rsidRPr="005C08C6" w:rsidRDefault="005C08C6" w:rsidP="00D25C92">
      <w:pPr>
        <w:spacing w:before="120" w:after="120"/>
        <w:ind w:left="0" w:firstLine="720"/>
        <w:jc w:val="both"/>
        <w:rPr>
          <w:rFonts w:ascii="Times New Roman" w:hAnsi="Times New Roman" w:cs="Times New Roman"/>
          <w:b/>
          <w:sz w:val="26"/>
          <w:szCs w:val="26"/>
          <w:lang w:val="vi-VN"/>
        </w:rPr>
      </w:pPr>
      <w:r w:rsidRPr="005C08C6">
        <w:rPr>
          <w:rFonts w:ascii="Times New Roman" w:hAnsi="Times New Roman" w:cs="Times New Roman"/>
          <w:b/>
          <w:sz w:val="26"/>
          <w:szCs w:val="26"/>
          <w:lang w:val="vi-VN"/>
        </w:rPr>
        <w:t xml:space="preserve">Bảng 3: Tổng đầu tư </w:t>
      </w:r>
      <w:r w:rsidRPr="005C08C6">
        <w:rPr>
          <w:rFonts w:ascii="Times New Roman" w:hAnsi="Times New Roman" w:cs="Times New Roman"/>
          <w:b/>
          <w:sz w:val="26"/>
          <w:szCs w:val="26"/>
          <w:lang w:val="vi-VN"/>
        </w:rPr>
        <w:tab/>
      </w:r>
      <w:r w:rsidRPr="005C08C6">
        <w:rPr>
          <w:rFonts w:ascii="Times New Roman" w:hAnsi="Times New Roman" w:cs="Times New Roman"/>
          <w:b/>
          <w:sz w:val="26"/>
          <w:szCs w:val="26"/>
          <w:lang w:val="vi-VN"/>
        </w:rPr>
        <w:tab/>
      </w:r>
      <w:r w:rsidRPr="005C08C6">
        <w:rPr>
          <w:rFonts w:ascii="Times New Roman" w:hAnsi="Times New Roman" w:cs="Times New Roman"/>
          <w:b/>
          <w:sz w:val="26"/>
          <w:szCs w:val="26"/>
          <w:lang w:val="vi-VN"/>
        </w:rPr>
        <w:tab/>
      </w:r>
      <w:r w:rsidRPr="005C08C6">
        <w:rPr>
          <w:rFonts w:ascii="Times New Roman" w:hAnsi="Times New Roman" w:cs="Times New Roman"/>
          <w:b/>
          <w:sz w:val="26"/>
          <w:szCs w:val="26"/>
          <w:lang w:val="vi-VN"/>
        </w:rPr>
        <w:tab/>
      </w:r>
      <w:r w:rsidRPr="005C08C6">
        <w:rPr>
          <w:rFonts w:ascii="Times New Roman" w:hAnsi="Times New Roman" w:cs="Times New Roman"/>
          <w:b/>
          <w:sz w:val="26"/>
          <w:szCs w:val="26"/>
          <w:lang w:val="vi-VN"/>
        </w:rPr>
        <w:tab/>
        <w:t>UM: MUSD</w:t>
      </w:r>
    </w:p>
    <w:tbl>
      <w:tblPr>
        <w:tblStyle w:val="TableGrid"/>
        <w:tblW w:w="0" w:type="auto"/>
        <w:tblLook w:val="04A0" w:firstRow="1" w:lastRow="0" w:firstColumn="1" w:lastColumn="0" w:noHBand="0" w:noVBand="1"/>
      </w:tblPr>
      <w:tblGrid>
        <w:gridCol w:w="4248"/>
        <w:gridCol w:w="1618"/>
        <w:gridCol w:w="1618"/>
      </w:tblGrid>
      <w:tr w:rsidR="005C08C6" w:rsidRPr="005C08C6" w:rsidTr="005C08C6">
        <w:tc>
          <w:tcPr>
            <w:tcW w:w="4248" w:type="dxa"/>
            <w:vAlign w:val="center"/>
          </w:tcPr>
          <w:p w:rsidR="005C08C6" w:rsidRPr="005C08C6" w:rsidRDefault="005C08C6" w:rsidP="00D25C92">
            <w:pPr>
              <w:spacing w:before="120" w:after="120"/>
              <w:ind w:left="0"/>
              <w:jc w:val="both"/>
              <w:rPr>
                <w:rFonts w:ascii="Times New Roman" w:hAnsi="Times New Roman" w:cs="Times New Roman"/>
                <w:b/>
                <w:sz w:val="26"/>
                <w:szCs w:val="26"/>
                <w:lang w:val="vi-VN"/>
              </w:rPr>
            </w:pPr>
            <w:r w:rsidRPr="005C08C6">
              <w:rPr>
                <w:rFonts w:ascii="Times New Roman" w:hAnsi="Times New Roman" w:cs="Times New Roman"/>
                <w:b/>
                <w:sz w:val="26"/>
                <w:szCs w:val="26"/>
                <w:lang w:val="vi-VN"/>
              </w:rPr>
              <w:t>Đầu tư</w:t>
            </w:r>
          </w:p>
        </w:tc>
        <w:tc>
          <w:tcPr>
            <w:tcW w:w="1618" w:type="dxa"/>
            <w:vAlign w:val="center"/>
          </w:tcPr>
          <w:p w:rsidR="005C08C6" w:rsidRPr="005C08C6" w:rsidRDefault="005C08C6" w:rsidP="00D25C92">
            <w:pPr>
              <w:spacing w:before="120" w:after="120"/>
              <w:ind w:left="0"/>
              <w:jc w:val="both"/>
              <w:rPr>
                <w:rFonts w:ascii="Times New Roman" w:hAnsi="Times New Roman" w:cs="Times New Roman"/>
                <w:b/>
                <w:sz w:val="26"/>
                <w:szCs w:val="26"/>
                <w:lang w:val="vi-VN"/>
              </w:rPr>
            </w:pPr>
            <w:r w:rsidRPr="005C08C6">
              <w:rPr>
                <w:rFonts w:ascii="Times New Roman" w:hAnsi="Times New Roman" w:cs="Times New Roman"/>
                <w:b/>
                <w:sz w:val="26"/>
                <w:szCs w:val="26"/>
                <w:lang w:val="vi-VN"/>
              </w:rPr>
              <w:t>Tổng</w:t>
            </w:r>
          </w:p>
        </w:tc>
        <w:tc>
          <w:tcPr>
            <w:tcW w:w="1618" w:type="dxa"/>
            <w:vAlign w:val="center"/>
          </w:tcPr>
          <w:p w:rsidR="005C08C6" w:rsidRPr="005C08C6" w:rsidRDefault="005C08C6" w:rsidP="00D25C92">
            <w:pPr>
              <w:spacing w:before="120" w:after="120"/>
              <w:ind w:left="0"/>
              <w:jc w:val="both"/>
              <w:rPr>
                <w:rFonts w:ascii="Times New Roman" w:hAnsi="Times New Roman" w:cs="Times New Roman"/>
                <w:b/>
                <w:sz w:val="26"/>
                <w:szCs w:val="26"/>
              </w:rPr>
            </w:pPr>
            <w:r w:rsidRPr="005C08C6">
              <w:rPr>
                <w:rFonts w:ascii="Times New Roman" w:hAnsi="Times New Roman" w:cs="Times New Roman"/>
                <w:b/>
                <w:sz w:val="26"/>
                <w:szCs w:val="26"/>
                <w:lang w:val="vi-VN"/>
              </w:rPr>
              <w:t>2021</w:t>
            </w:r>
          </w:p>
        </w:tc>
      </w:tr>
      <w:tr w:rsidR="005C08C6" w:rsidRPr="005C08C6" w:rsidTr="005C08C6">
        <w:tc>
          <w:tcPr>
            <w:tcW w:w="4248" w:type="dxa"/>
            <w:vAlign w:val="center"/>
          </w:tcPr>
          <w:p w:rsidR="005C08C6" w:rsidRPr="005C08C6" w:rsidRDefault="005C08C6" w:rsidP="00D25C92">
            <w:pPr>
              <w:spacing w:before="120" w:after="120"/>
              <w:ind w:left="0"/>
              <w:jc w:val="both"/>
              <w:rPr>
                <w:rFonts w:ascii="Times New Roman" w:hAnsi="Times New Roman" w:cs="Times New Roman"/>
                <w:b/>
                <w:sz w:val="26"/>
                <w:szCs w:val="26"/>
                <w:lang w:val="vi-VN"/>
              </w:rPr>
            </w:pPr>
            <w:r w:rsidRPr="005C08C6">
              <w:rPr>
                <w:rFonts w:ascii="Times New Roman" w:hAnsi="Times New Roman" w:cs="Times New Roman"/>
                <w:sz w:val="26"/>
                <w:szCs w:val="26"/>
                <w:lang w:val="vi-VN"/>
              </w:rPr>
              <w:t>Đ</w:t>
            </w:r>
            <w:r w:rsidRPr="005C08C6">
              <w:rPr>
                <w:rFonts w:ascii="Times New Roman" w:hAnsi="Times New Roman" w:cs="Times New Roman"/>
                <w:sz w:val="26"/>
                <w:szCs w:val="26"/>
              </w:rPr>
              <w:t>ầu tư cố định</w:t>
            </w:r>
            <w:r w:rsidRPr="005C08C6">
              <w:rPr>
                <w:rFonts w:ascii="Times New Roman" w:hAnsi="Times New Roman" w:cs="Times New Roman"/>
                <w:sz w:val="26"/>
                <w:szCs w:val="26"/>
                <w:lang w:val="vi-VN"/>
              </w:rPr>
              <w:t xml:space="preserve"> (1)</w:t>
            </w:r>
          </w:p>
        </w:tc>
        <w:tc>
          <w:tcPr>
            <w:tcW w:w="1618" w:type="dxa"/>
            <w:vAlign w:val="center"/>
          </w:tcPr>
          <w:p w:rsidR="005C08C6" w:rsidRPr="005C08C6" w:rsidRDefault="005C08C6" w:rsidP="00D25C92">
            <w:pPr>
              <w:spacing w:before="120" w:after="120"/>
              <w:ind w:left="0"/>
              <w:jc w:val="both"/>
              <w:rPr>
                <w:rFonts w:ascii="Times New Roman" w:hAnsi="Times New Roman" w:cs="Times New Roman"/>
                <w:b/>
                <w:sz w:val="26"/>
                <w:szCs w:val="26"/>
              </w:rPr>
            </w:pPr>
            <w:r w:rsidRPr="005C08C6">
              <w:rPr>
                <w:rFonts w:ascii="Times New Roman" w:hAnsi="Times New Roman" w:cs="Times New Roman"/>
                <w:sz w:val="26"/>
                <w:szCs w:val="26"/>
              </w:rPr>
              <w:t>13.708,3</w:t>
            </w:r>
          </w:p>
        </w:tc>
        <w:tc>
          <w:tcPr>
            <w:tcW w:w="1618" w:type="dxa"/>
            <w:vAlign w:val="center"/>
          </w:tcPr>
          <w:p w:rsidR="005C08C6" w:rsidRPr="005C08C6" w:rsidRDefault="005C08C6" w:rsidP="00D25C92">
            <w:pPr>
              <w:spacing w:before="120" w:after="120"/>
              <w:ind w:left="0"/>
              <w:jc w:val="both"/>
              <w:rPr>
                <w:rFonts w:ascii="Times New Roman" w:hAnsi="Times New Roman" w:cs="Times New Roman"/>
                <w:b/>
                <w:sz w:val="26"/>
                <w:szCs w:val="26"/>
              </w:rPr>
            </w:pPr>
            <w:r w:rsidRPr="005C08C6">
              <w:rPr>
                <w:rFonts w:ascii="Times New Roman" w:hAnsi="Times New Roman" w:cs="Times New Roman"/>
                <w:sz w:val="26"/>
                <w:szCs w:val="26"/>
              </w:rPr>
              <w:t>13.708,3</w:t>
            </w:r>
          </w:p>
        </w:tc>
      </w:tr>
      <w:tr w:rsidR="005C08C6" w:rsidRPr="005C08C6" w:rsidTr="005C08C6">
        <w:tc>
          <w:tcPr>
            <w:tcW w:w="4248" w:type="dxa"/>
            <w:vAlign w:val="center"/>
          </w:tcPr>
          <w:p w:rsidR="005C08C6" w:rsidRPr="005C08C6" w:rsidRDefault="005C08C6" w:rsidP="00D25C92">
            <w:pPr>
              <w:spacing w:before="120" w:after="120"/>
              <w:ind w:left="0"/>
              <w:jc w:val="both"/>
              <w:rPr>
                <w:rFonts w:ascii="Times New Roman" w:hAnsi="Times New Roman" w:cs="Times New Roman"/>
                <w:b/>
                <w:sz w:val="26"/>
                <w:szCs w:val="26"/>
              </w:rPr>
            </w:pPr>
            <w:r w:rsidRPr="005C08C6">
              <w:rPr>
                <w:rFonts w:ascii="Times New Roman" w:hAnsi="Times New Roman" w:cs="Times New Roman"/>
                <w:sz w:val="26"/>
                <w:szCs w:val="26"/>
                <w:lang w:val="vi-VN"/>
              </w:rPr>
              <w:t xml:space="preserve">Chi phí sản xuất </w:t>
            </w:r>
            <w:r w:rsidRPr="005C08C6">
              <w:rPr>
                <w:rFonts w:ascii="Times New Roman" w:hAnsi="Times New Roman" w:cs="Times New Roman"/>
                <w:sz w:val="26"/>
                <w:szCs w:val="26"/>
              </w:rPr>
              <w:t>ban đầu</w:t>
            </w:r>
            <w:r w:rsidRPr="005C08C6">
              <w:rPr>
                <w:rFonts w:ascii="Times New Roman" w:hAnsi="Times New Roman" w:cs="Times New Roman"/>
                <w:sz w:val="26"/>
                <w:szCs w:val="26"/>
                <w:lang w:val="vi-VN"/>
              </w:rPr>
              <w:t xml:space="preserve"> (2)</w:t>
            </w:r>
          </w:p>
        </w:tc>
        <w:tc>
          <w:tcPr>
            <w:tcW w:w="1618" w:type="dxa"/>
            <w:vAlign w:val="center"/>
          </w:tcPr>
          <w:p w:rsidR="005C08C6" w:rsidRPr="005C08C6" w:rsidRDefault="005C08C6" w:rsidP="00D25C92">
            <w:pPr>
              <w:spacing w:before="120" w:after="120"/>
              <w:ind w:left="0"/>
              <w:jc w:val="both"/>
              <w:rPr>
                <w:rFonts w:ascii="Times New Roman" w:hAnsi="Times New Roman" w:cs="Times New Roman"/>
                <w:b/>
                <w:sz w:val="26"/>
                <w:szCs w:val="26"/>
              </w:rPr>
            </w:pPr>
            <w:r w:rsidRPr="005C08C6">
              <w:rPr>
                <w:rFonts w:ascii="Times New Roman" w:hAnsi="Times New Roman" w:cs="Times New Roman"/>
                <w:sz w:val="26"/>
                <w:szCs w:val="26"/>
                <w:lang w:val="vi-VN"/>
              </w:rPr>
              <w:t>285.</w:t>
            </w:r>
            <w:r w:rsidRPr="005C08C6">
              <w:rPr>
                <w:rFonts w:ascii="Times New Roman" w:hAnsi="Times New Roman" w:cs="Times New Roman"/>
                <w:sz w:val="26"/>
                <w:szCs w:val="26"/>
              </w:rPr>
              <w:t>1</w:t>
            </w:r>
          </w:p>
        </w:tc>
        <w:tc>
          <w:tcPr>
            <w:tcW w:w="1618" w:type="dxa"/>
            <w:vAlign w:val="center"/>
          </w:tcPr>
          <w:p w:rsidR="005C08C6" w:rsidRPr="005C08C6" w:rsidRDefault="005C08C6" w:rsidP="00D25C92">
            <w:pPr>
              <w:spacing w:before="120" w:after="120"/>
              <w:ind w:left="0"/>
              <w:jc w:val="both"/>
              <w:rPr>
                <w:rFonts w:ascii="Times New Roman" w:hAnsi="Times New Roman" w:cs="Times New Roman"/>
                <w:b/>
                <w:sz w:val="26"/>
                <w:szCs w:val="26"/>
              </w:rPr>
            </w:pPr>
            <w:r w:rsidRPr="005C08C6">
              <w:rPr>
                <w:rFonts w:ascii="Times New Roman" w:hAnsi="Times New Roman" w:cs="Times New Roman"/>
                <w:sz w:val="26"/>
                <w:szCs w:val="26"/>
                <w:lang w:val="vi-VN"/>
              </w:rPr>
              <w:t>285.</w:t>
            </w:r>
            <w:r w:rsidRPr="005C08C6">
              <w:rPr>
                <w:rFonts w:ascii="Times New Roman" w:hAnsi="Times New Roman" w:cs="Times New Roman"/>
                <w:sz w:val="26"/>
                <w:szCs w:val="26"/>
              </w:rPr>
              <w:t>1</w:t>
            </w:r>
          </w:p>
        </w:tc>
      </w:tr>
      <w:tr w:rsidR="005C08C6" w:rsidRPr="005C08C6" w:rsidTr="005C08C6">
        <w:tc>
          <w:tcPr>
            <w:tcW w:w="4248" w:type="dxa"/>
            <w:vAlign w:val="center"/>
          </w:tcPr>
          <w:p w:rsidR="005C08C6" w:rsidRPr="005C08C6" w:rsidRDefault="005C08C6" w:rsidP="00D25C92">
            <w:pPr>
              <w:spacing w:before="120" w:after="120"/>
              <w:ind w:left="0"/>
              <w:jc w:val="both"/>
              <w:rPr>
                <w:rFonts w:ascii="Times New Roman" w:hAnsi="Times New Roman" w:cs="Times New Roman"/>
                <w:b/>
                <w:sz w:val="26"/>
                <w:szCs w:val="26"/>
              </w:rPr>
            </w:pPr>
            <w:r w:rsidRPr="005C08C6">
              <w:rPr>
                <w:rFonts w:ascii="Times New Roman" w:hAnsi="Times New Roman" w:cs="Times New Roman"/>
                <w:sz w:val="26"/>
                <w:szCs w:val="26"/>
                <w:lang w:val="vi-VN"/>
              </w:rPr>
              <w:lastRenderedPageBreak/>
              <w:t>Vốn cố định (1+2)=(3)</w:t>
            </w:r>
          </w:p>
        </w:tc>
        <w:tc>
          <w:tcPr>
            <w:tcW w:w="1618" w:type="dxa"/>
            <w:vAlign w:val="center"/>
          </w:tcPr>
          <w:p w:rsidR="005C08C6" w:rsidRPr="005C08C6" w:rsidRDefault="005C08C6" w:rsidP="00D25C92">
            <w:pPr>
              <w:spacing w:before="120" w:after="120"/>
              <w:ind w:left="0"/>
              <w:jc w:val="both"/>
              <w:rPr>
                <w:rFonts w:ascii="Times New Roman" w:hAnsi="Times New Roman" w:cs="Times New Roman"/>
                <w:b/>
                <w:sz w:val="26"/>
                <w:szCs w:val="26"/>
              </w:rPr>
            </w:pPr>
            <w:r w:rsidRPr="005C08C6">
              <w:rPr>
                <w:rFonts w:ascii="Times New Roman" w:hAnsi="Times New Roman" w:cs="Times New Roman"/>
                <w:b/>
                <w:sz w:val="26"/>
                <w:szCs w:val="26"/>
              </w:rPr>
              <w:t>13.993,4</w:t>
            </w:r>
          </w:p>
        </w:tc>
        <w:tc>
          <w:tcPr>
            <w:tcW w:w="1618" w:type="dxa"/>
            <w:vAlign w:val="center"/>
          </w:tcPr>
          <w:p w:rsidR="005C08C6" w:rsidRPr="005C08C6" w:rsidRDefault="005C08C6" w:rsidP="00D25C92">
            <w:pPr>
              <w:spacing w:before="120" w:after="120"/>
              <w:ind w:left="0"/>
              <w:jc w:val="both"/>
              <w:rPr>
                <w:rFonts w:ascii="Times New Roman" w:hAnsi="Times New Roman" w:cs="Times New Roman"/>
                <w:b/>
                <w:sz w:val="26"/>
                <w:szCs w:val="26"/>
              </w:rPr>
            </w:pPr>
            <w:r w:rsidRPr="005C08C6">
              <w:rPr>
                <w:rFonts w:ascii="Times New Roman" w:hAnsi="Times New Roman" w:cs="Times New Roman"/>
                <w:b/>
                <w:sz w:val="26"/>
                <w:szCs w:val="26"/>
              </w:rPr>
              <w:t>13.993,4</w:t>
            </w:r>
          </w:p>
        </w:tc>
      </w:tr>
      <w:tr w:rsidR="005C08C6" w:rsidRPr="005C08C6" w:rsidTr="005C08C6">
        <w:tc>
          <w:tcPr>
            <w:tcW w:w="4248" w:type="dxa"/>
            <w:vAlign w:val="center"/>
          </w:tcPr>
          <w:p w:rsidR="005C08C6" w:rsidRPr="005C08C6" w:rsidRDefault="005C08C6" w:rsidP="00D25C92">
            <w:pPr>
              <w:spacing w:before="120" w:after="120"/>
              <w:ind w:left="0"/>
              <w:jc w:val="both"/>
              <w:rPr>
                <w:rFonts w:ascii="Times New Roman" w:hAnsi="Times New Roman" w:cs="Times New Roman"/>
                <w:sz w:val="26"/>
                <w:szCs w:val="26"/>
                <w:lang w:val="vi-VN"/>
              </w:rPr>
            </w:pPr>
            <w:r w:rsidRPr="005C08C6">
              <w:rPr>
                <w:rFonts w:ascii="Times New Roman" w:hAnsi="Times New Roman" w:cs="Times New Roman"/>
                <w:sz w:val="26"/>
                <w:szCs w:val="26"/>
                <w:lang w:val="vi-VN"/>
              </w:rPr>
              <w:t>Vốn lưu động ban đầu (4)</w:t>
            </w:r>
          </w:p>
        </w:tc>
        <w:tc>
          <w:tcPr>
            <w:tcW w:w="1618" w:type="dxa"/>
            <w:vAlign w:val="center"/>
          </w:tcPr>
          <w:p w:rsidR="005C08C6" w:rsidRPr="005C08C6" w:rsidRDefault="005C08C6" w:rsidP="00D25C92">
            <w:pPr>
              <w:spacing w:before="120" w:after="120"/>
              <w:ind w:left="0"/>
              <w:jc w:val="both"/>
              <w:rPr>
                <w:rFonts w:ascii="Times New Roman" w:hAnsi="Times New Roman" w:cs="Times New Roman"/>
                <w:sz w:val="26"/>
                <w:szCs w:val="26"/>
                <w:lang w:val="vi-VN"/>
              </w:rPr>
            </w:pPr>
            <w:r w:rsidRPr="005C08C6">
              <w:rPr>
                <w:rFonts w:ascii="Times New Roman" w:hAnsi="Times New Roman" w:cs="Times New Roman"/>
                <w:sz w:val="26"/>
                <w:szCs w:val="26"/>
                <w:lang w:val="vi-VN"/>
              </w:rPr>
              <w:t>1.422,8</w:t>
            </w:r>
          </w:p>
        </w:tc>
        <w:tc>
          <w:tcPr>
            <w:tcW w:w="1618" w:type="dxa"/>
            <w:vAlign w:val="center"/>
          </w:tcPr>
          <w:p w:rsidR="005C08C6" w:rsidRPr="005C08C6" w:rsidRDefault="005C08C6" w:rsidP="00D25C92">
            <w:pPr>
              <w:spacing w:before="120" w:after="120"/>
              <w:ind w:left="0"/>
              <w:jc w:val="both"/>
              <w:rPr>
                <w:rFonts w:ascii="Times New Roman" w:hAnsi="Times New Roman" w:cs="Times New Roman"/>
                <w:sz w:val="26"/>
                <w:szCs w:val="26"/>
                <w:lang w:val="vi-VN"/>
              </w:rPr>
            </w:pPr>
            <w:r w:rsidRPr="005C08C6">
              <w:rPr>
                <w:rFonts w:ascii="Times New Roman" w:hAnsi="Times New Roman" w:cs="Times New Roman"/>
                <w:sz w:val="26"/>
                <w:szCs w:val="26"/>
                <w:lang w:val="vi-VN"/>
              </w:rPr>
              <w:t>1.422,8</w:t>
            </w:r>
          </w:p>
        </w:tc>
      </w:tr>
      <w:tr w:rsidR="005C08C6" w:rsidRPr="005C08C6" w:rsidTr="005C08C6">
        <w:tc>
          <w:tcPr>
            <w:tcW w:w="4248" w:type="dxa"/>
            <w:vAlign w:val="center"/>
          </w:tcPr>
          <w:p w:rsidR="005C08C6" w:rsidRPr="005C08C6" w:rsidRDefault="005C08C6" w:rsidP="00D25C92">
            <w:pPr>
              <w:spacing w:before="120" w:after="120"/>
              <w:ind w:left="0"/>
              <w:jc w:val="both"/>
              <w:rPr>
                <w:rFonts w:ascii="Times New Roman" w:hAnsi="Times New Roman" w:cs="Times New Roman"/>
                <w:b/>
                <w:sz w:val="26"/>
                <w:szCs w:val="26"/>
              </w:rPr>
            </w:pPr>
            <w:r w:rsidRPr="005C08C6">
              <w:rPr>
                <w:rFonts w:ascii="Times New Roman" w:hAnsi="Times New Roman" w:cs="Times New Roman"/>
                <w:b/>
                <w:sz w:val="26"/>
                <w:szCs w:val="26"/>
              </w:rPr>
              <w:t>TỔNG MỨC ĐẦU TƯ (3 + 4)</w:t>
            </w:r>
          </w:p>
        </w:tc>
        <w:tc>
          <w:tcPr>
            <w:tcW w:w="1618" w:type="dxa"/>
          </w:tcPr>
          <w:p w:rsidR="005C08C6" w:rsidRPr="005C08C6" w:rsidRDefault="005C08C6" w:rsidP="00D25C92">
            <w:pPr>
              <w:spacing w:before="120" w:after="120"/>
              <w:ind w:left="0"/>
              <w:jc w:val="both"/>
              <w:rPr>
                <w:rFonts w:ascii="Times New Roman" w:hAnsi="Times New Roman" w:cs="Times New Roman"/>
                <w:b/>
                <w:sz w:val="26"/>
                <w:szCs w:val="26"/>
              </w:rPr>
            </w:pPr>
            <w:r w:rsidRPr="005C08C6">
              <w:rPr>
                <w:rFonts w:ascii="Times New Roman" w:hAnsi="Times New Roman" w:cs="Times New Roman"/>
                <w:b/>
                <w:sz w:val="26"/>
                <w:szCs w:val="26"/>
              </w:rPr>
              <w:t>15.416,2</w:t>
            </w:r>
          </w:p>
        </w:tc>
        <w:tc>
          <w:tcPr>
            <w:tcW w:w="1618" w:type="dxa"/>
          </w:tcPr>
          <w:p w:rsidR="005C08C6" w:rsidRPr="005C08C6" w:rsidRDefault="005C08C6" w:rsidP="00D25C92">
            <w:pPr>
              <w:spacing w:before="120" w:after="120"/>
              <w:ind w:left="0"/>
              <w:jc w:val="both"/>
              <w:rPr>
                <w:rFonts w:ascii="Times New Roman" w:hAnsi="Times New Roman" w:cs="Times New Roman"/>
                <w:b/>
                <w:sz w:val="26"/>
                <w:szCs w:val="26"/>
              </w:rPr>
            </w:pPr>
            <w:r w:rsidRPr="005C08C6">
              <w:rPr>
                <w:rFonts w:ascii="Times New Roman" w:hAnsi="Times New Roman" w:cs="Times New Roman"/>
                <w:b/>
                <w:sz w:val="26"/>
                <w:szCs w:val="26"/>
              </w:rPr>
              <w:t>15.416,2</w:t>
            </w:r>
          </w:p>
        </w:tc>
      </w:tr>
    </w:tbl>
    <w:p w:rsidR="005C08C6" w:rsidRPr="005C08C6" w:rsidRDefault="005C08C6" w:rsidP="00D25C92">
      <w:pPr>
        <w:spacing w:before="120" w:after="120"/>
        <w:ind w:left="0" w:firstLine="720"/>
        <w:jc w:val="both"/>
        <w:rPr>
          <w:rFonts w:ascii="Times New Roman" w:hAnsi="Times New Roman" w:cs="Times New Roman"/>
          <w:sz w:val="26"/>
          <w:szCs w:val="26"/>
        </w:rPr>
      </w:pPr>
    </w:p>
    <w:p w:rsidR="005C08C6" w:rsidRPr="005C08C6" w:rsidRDefault="005C08C6" w:rsidP="00D25C92">
      <w:pPr>
        <w:spacing w:before="120" w:after="120"/>
        <w:ind w:left="0" w:firstLine="720"/>
        <w:jc w:val="both"/>
        <w:rPr>
          <w:rFonts w:ascii="Times New Roman" w:hAnsi="Times New Roman" w:cs="Times New Roman"/>
          <w:sz w:val="26"/>
          <w:szCs w:val="26"/>
        </w:rPr>
      </w:pPr>
      <w:r w:rsidRPr="005C08C6">
        <w:rPr>
          <w:rFonts w:ascii="Times New Roman" w:hAnsi="Times New Roman" w:cs="Times New Roman"/>
          <w:sz w:val="26"/>
          <w:szCs w:val="26"/>
        </w:rPr>
        <w:t>Với khoản đầu tư này và từ hoạt động kinh doanh, người ta ước tính sẽ thu được những kết quả khả quan nếu xét một dự án có lãi vừa phải dựa trên các chỉ tiêu kinh tế mà nó cho thấy:</w:t>
      </w:r>
    </w:p>
    <w:p w:rsidR="005C08C6" w:rsidRPr="005C08C6" w:rsidRDefault="005C08C6" w:rsidP="00D25C92">
      <w:pPr>
        <w:spacing w:before="120" w:after="120"/>
        <w:ind w:left="0" w:firstLine="720"/>
        <w:jc w:val="both"/>
        <w:rPr>
          <w:rFonts w:ascii="Times New Roman" w:hAnsi="Times New Roman" w:cs="Times New Roman"/>
          <w:b/>
          <w:sz w:val="26"/>
          <w:szCs w:val="26"/>
        </w:rPr>
      </w:pPr>
      <w:r w:rsidRPr="005C08C6">
        <w:rPr>
          <w:rFonts w:ascii="Times New Roman" w:hAnsi="Times New Roman" w:cs="Times New Roman"/>
          <w:b/>
          <w:sz w:val="26"/>
          <w:szCs w:val="26"/>
        </w:rPr>
        <w:t xml:space="preserve">NPV (12%): </w:t>
      </w:r>
      <w:r w:rsidRPr="005C08C6">
        <w:rPr>
          <w:rFonts w:ascii="Times New Roman" w:hAnsi="Times New Roman" w:cs="Times New Roman"/>
          <w:sz w:val="26"/>
          <w:szCs w:val="26"/>
        </w:rPr>
        <w:t>14 056,28 triệu USD</w:t>
      </w:r>
    </w:p>
    <w:p w:rsidR="005C08C6" w:rsidRPr="005C08C6" w:rsidRDefault="005C08C6" w:rsidP="00D25C92">
      <w:pPr>
        <w:spacing w:before="120" w:after="120"/>
        <w:ind w:left="0" w:firstLine="720"/>
        <w:jc w:val="both"/>
        <w:rPr>
          <w:rFonts w:ascii="Times New Roman" w:hAnsi="Times New Roman" w:cs="Times New Roman"/>
          <w:b/>
          <w:sz w:val="26"/>
          <w:szCs w:val="26"/>
        </w:rPr>
      </w:pPr>
      <w:r w:rsidRPr="005C08C6">
        <w:rPr>
          <w:rFonts w:ascii="Times New Roman" w:hAnsi="Times New Roman" w:cs="Times New Roman"/>
          <w:b/>
          <w:sz w:val="26"/>
          <w:szCs w:val="26"/>
        </w:rPr>
        <w:t xml:space="preserve">IRR: </w:t>
      </w:r>
      <w:r w:rsidRPr="005C08C6">
        <w:rPr>
          <w:rFonts w:ascii="Times New Roman" w:hAnsi="Times New Roman" w:cs="Times New Roman"/>
          <w:sz w:val="26"/>
          <w:szCs w:val="26"/>
        </w:rPr>
        <w:t>28,78%</w:t>
      </w:r>
    </w:p>
    <w:p w:rsidR="005C08C6" w:rsidRPr="005C08C6" w:rsidRDefault="005C08C6" w:rsidP="00D25C92">
      <w:pPr>
        <w:spacing w:before="120" w:after="120"/>
        <w:ind w:left="0" w:firstLine="720"/>
        <w:jc w:val="both"/>
        <w:rPr>
          <w:rFonts w:ascii="Times New Roman" w:hAnsi="Times New Roman" w:cs="Times New Roman"/>
          <w:b/>
          <w:sz w:val="26"/>
          <w:szCs w:val="26"/>
        </w:rPr>
      </w:pPr>
      <w:r w:rsidRPr="005C08C6">
        <w:rPr>
          <w:rFonts w:ascii="Times New Roman" w:hAnsi="Times New Roman" w:cs="Times New Roman"/>
          <w:b/>
          <w:sz w:val="26"/>
          <w:szCs w:val="26"/>
        </w:rPr>
        <w:t xml:space="preserve">Cập nhật thời gian hoàn vốn: </w:t>
      </w:r>
      <w:r w:rsidRPr="005C08C6">
        <w:rPr>
          <w:rFonts w:ascii="Times New Roman" w:hAnsi="Times New Roman" w:cs="Times New Roman"/>
          <w:sz w:val="26"/>
          <w:szCs w:val="26"/>
        </w:rPr>
        <w:t>6,32 năm.</w:t>
      </w:r>
    </w:p>
    <w:p w:rsidR="005C08C6" w:rsidRPr="005C08C6" w:rsidRDefault="005C08C6" w:rsidP="00D25C92">
      <w:pPr>
        <w:spacing w:before="120" w:after="120"/>
        <w:ind w:left="0" w:firstLine="720"/>
        <w:jc w:val="both"/>
        <w:rPr>
          <w:rFonts w:ascii="Times New Roman" w:hAnsi="Times New Roman" w:cs="Times New Roman"/>
          <w:sz w:val="26"/>
          <w:szCs w:val="26"/>
        </w:rPr>
      </w:pPr>
      <w:r w:rsidRPr="005C08C6">
        <w:rPr>
          <w:rFonts w:ascii="Times New Roman" w:hAnsi="Times New Roman" w:cs="Times New Roman"/>
          <w:b/>
          <w:sz w:val="26"/>
          <w:szCs w:val="26"/>
        </w:rPr>
        <w:t xml:space="preserve">RVAN: </w:t>
      </w:r>
      <w:r w:rsidRPr="005C08C6">
        <w:rPr>
          <w:rFonts w:ascii="Times New Roman" w:hAnsi="Times New Roman" w:cs="Times New Roman"/>
          <w:sz w:val="26"/>
          <w:szCs w:val="26"/>
        </w:rPr>
        <w:t>0,86 USD.</w:t>
      </w:r>
    </w:p>
    <w:p w:rsidR="005C08C6" w:rsidRPr="005C08C6" w:rsidRDefault="005C08C6" w:rsidP="00D25C92">
      <w:pPr>
        <w:spacing w:before="120" w:after="120"/>
        <w:ind w:left="0" w:firstLine="720"/>
        <w:jc w:val="both"/>
        <w:rPr>
          <w:rFonts w:ascii="Times New Roman" w:hAnsi="Times New Roman" w:cs="Times New Roman"/>
          <w:b/>
          <w:sz w:val="26"/>
          <w:szCs w:val="26"/>
        </w:rPr>
      </w:pPr>
      <w:r w:rsidRPr="005C08C6">
        <w:rPr>
          <w:rFonts w:ascii="Times New Roman" w:hAnsi="Times New Roman" w:cs="Times New Roman"/>
          <w:b/>
          <w:sz w:val="26"/>
          <w:szCs w:val="26"/>
        </w:rPr>
        <w:t>7. Vị trí</w:t>
      </w:r>
    </w:p>
    <w:p w:rsidR="005C08C6" w:rsidRPr="005C08C6" w:rsidRDefault="005C08C6" w:rsidP="00D25C92">
      <w:pPr>
        <w:spacing w:before="120" w:after="120"/>
        <w:ind w:left="0" w:firstLine="720"/>
        <w:jc w:val="both"/>
        <w:rPr>
          <w:rFonts w:ascii="Times New Roman" w:hAnsi="Times New Roman" w:cs="Times New Roman"/>
          <w:sz w:val="26"/>
          <w:szCs w:val="26"/>
        </w:rPr>
      </w:pPr>
      <w:r w:rsidRPr="005C08C6">
        <w:rPr>
          <w:rFonts w:ascii="Times New Roman" w:hAnsi="Times New Roman" w:cs="Times New Roman"/>
          <w:sz w:val="26"/>
          <w:szCs w:val="26"/>
        </w:rPr>
        <w:t>Hoạt động kinh doanh được đề xuất sẽ diễn ra trong các cơ sở công nghiệp thuộc UEBI Camilo Cienfuegos</w:t>
      </w:r>
      <w:r w:rsidRPr="005C08C6">
        <w:rPr>
          <w:rFonts w:ascii="Times New Roman" w:hAnsi="Times New Roman" w:cs="Times New Roman"/>
          <w:sz w:val="26"/>
          <w:szCs w:val="26"/>
          <w:lang w:val="vi-VN"/>
        </w:rPr>
        <w:t xml:space="preserve"> thuộc</w:t>
      </w:r>
      <w:r w:rsidRPr="005C08C6">
        <w:rPr>
          <w:rFonts w:ascii="Times New Roman" w:hAnsi="Times New Roman" w:cs="Times New Roman"/>
          <w:sz w:val="26"/>
          <w:szCs w:val="26"/>
        </w:rPr>
        <w:t xml:space="preserve">Công ty Nông nghiệp </w:t>
      </w:r>
      <w:r w:rsidRPr="005C08C6">
        <w:rPr>
          <w:rFonts w:ascii="Times New Roman" w:hAnsi="Times New Roman" w:cs="Times New Roman"/>
          <w:sz w:val="26"/>
          <w:szCs w:val="26"/>
          <w:lang w:val="vi-VN"/>
        </w:rPr>
        <w:t>Hạt lúa</w:t>
      </w:r>
      <w:r w:rsidRPr="005C08C6">
        <w:rPr>
          <w:rFonts w:ascii="Times New Roman" w:hAnsi="Times New Roman" w:cs="Times New Roman"/>
          <w:sz w:val="26"/>
          <w:szCs w:val="26"/>
        </w:rPr>
        <w:t xml:space="preserve">Los Palacios. UEBI Camilo Cienfuegos nằm ở thị trấn Paso Real de San Diego trong cùng một </w:t>
      </w:r>
      <w:r w:rsidRPr="005C08C6">
        <w:rPr>
          <w:rFonts w:ascii="Times New Roman" w:hAnsi="Times New Roman" w:cs="Times New Roman"/>
          <w:sz w:val="26"/>
          <w:szCs w:val="26"/>
          <w:lang w:val="vi-VN"/>
        </w:rPr>
        <w:t xml:space="preserve">huyện </w:t>
      </w:r>
      <w:r w:rsidRPr="005C08C6">
        <w:rPr>
          <w:rFonts w:ascii="Times New Roman" w:hAnsi="Times New Roman" w:cs="Times New Roman"/>
          <w:sz w:val="26"/>
          <w:szCs w:val="26"/>
        </w:rPr>
        <w:t>Los Palacios.</w:t>
      </w:r>
    </w:p>
    <w:p w:rsidR="005C08C6" w:rsidRPr="005C08C6" w:rsidRDefault="005C08C6" w:rsidP="00D25C92">
      <w:pPr>
        <w:spacing w:before="120" w:after="120"/>
        <w:ind w:left="0" w:firstLine="720"/>
        <w:jc w:val="both"/>
        <w:rPr>
          <w:rFonts w:ascii="Times New Roman" w:hAnsi="Times New Roman" w:cs="Times New Roman"/>
          <w:sz w:val="26"/>
          <w:szCs w:val="26"/>
        </w:rPr>
      </w:pPr>
      <w:r w:rsidRPr="005C08C6">
        <w:rPr>
          <w:rFonts w:ascii="Times New Roman" w:hAnsi="Times New Roman" w:cs="Times New Roman"/>
          <w:sz w:val="26"/>
          <w:szCs w:val="26"/>
        </w:rPr>
        <w:t>Xét đến sự đồng nhất về công nghệ của Chương trình lúa gạo trong nước và sự tồn tại của các hướng dẫn kỹ thuật cho chuỗi sản xuất lúa gạo, đề xuất nhân rộng dự án này ở các công ty gạo thuộc Tập đoàn kinh doanh nông nghiệp, điều này sẽ cho phép hỗ trợ lúa gạo. Chương trình bằng các nguồn tài chính khác.</w:t>
      </w:r>
    </w:p>
    <w:p w:rsidR="005C08C6" w:rsidRPr="005C08C6" w:rsidRDefault="005C08C6" w:rsidP="00D25C92">
      <w:pPr>
        <w:spacing w:before="120" w:after="120"/>
        <w:ind w:left="0" w:firstLine="720"/>
        <w:jc w:val="both"/>
        <w:rPr>
          <w:rFonts w:ascii="Times New Roman" w:hAnsi="Times New Roman" w:cs="Times New Roman"/>
          <w:b/>
          <w:sz w:val="26"/>
          <w:szCs w:val="26"/>
        </w:rPr>
      </w:pPr>
      <w:r w:rsidRPr="005C08C6">
        <w:rPr>
          <w:rFonts w:ascii="Times New Roman" w:hAnsi="Times New Roman" w:cs="Times New Roman"/>
          <w:b/>
          <w:sz w:val="26"/>
          <w:szCs w:val="26"/>
        </w:rPr>
        <w:t>8. Thực trạng của ngành</w:t>
      </w:r>
    </w:p>
    <w:p w:rsidR="005C08C6" w:rsidRPr="005C08C6" w:rsidRDefault="005C08C6" w:rsidP="00D25C92">
      <w:pPr>
        <w:spacing w:before="120" w:after="120"/>
        <w:ind w:left="0" w:firstLine="720"/>
        <w:jc w:val="both"/>
        <w:rPr>
          <w:rFonts w:ascii="Times New Roman" w:hAnsi="Times New Roman" w:cs="Times New Roman"/>
          <w:sz w:val="26"/>
          <w:szCs w:val="26"/>
        </w:rPr>
      </w:pPr>
      <w:r w:rsidRPr="005C08C6">
        <w:rPr>
          <w:rFonts w:ascii="Times New Roman" w:hAnsi="Times New Roman" w:cs="Times New Roman"/>
          <w:sz w:val="26"/>
          <w:szCs w:val="26"/>
        </w:rPr>
        <w:t>Ngành công nghiệp hiện tại có công suất xay sát dưới công suất sản xuất và sấy của công ty, năng suất công nghiệp trong tiêu thụ lúa gạo dưới 60% và trên toàn thế giới là 68%.</w:t>
      </w:r>
    </w:p>
    <w:p w:rsidR="005C08C6" w:rsidRPr="005C08C6" w:rsidRDefault="005C08C6" w:rsidP="00D25C92">
      <w:pPr>
        <w:spacing w:before="120" w:after="120"/>
        <w:ind w:left="0" w:firstLine="720"/>
        <w:jc w:val="both"/>
        <w:rPr>
          <w:rFonts w:ascii="Times New Roman" w:hAnsi="Times New Roman" w:cs="Times New Roman"/>
          <w:sz w:val="26"/>
          <w:szCs w:val="26"/>
        </w:rPr>
      </w:pPr>
      <w:r w:rsidRPr="005C08C6">
        <w:rPr>
          <w:rFonts w:ascii="Times New Roman" w:hAnsi="Times New Roman" w:cs="Times New Roman"/>
          <w:sz w:val="26"/>
          <w:szCs w:val="26"/>
        </w:rPr>
        <w:t>Trong số các yếu tố cơ bản mô tả tình hình hiện tại của ngành là:</w:t>
      </w:r>
    </w:p>
    <w:p w:rsidR="005C08C6" w:rsidRPr="005C08C6" w:rsidRDefault="005C08C6" w:rsidP="00D25C92">
      <w:pPr>
        <w:spacing w:before="120" w:after="120"/>
        <w:ind w:left="0" w:firstLine="720"/>
        <w:jc w:val="both"/>
        <w:rPr>
          <w:rFonts w:ascii="Times New Roman" w:hAnsi="Times New Roman" w:cs="Times New Roman"/>
          <w:sz w:val="26"/>
          <w:szCs w:val="26"/>
        </w:rPr>
      </w:pPr>
      <w:r w:rsidRPr="005C08C6">
        <w:rPr>
          <w:rFonts w:ascii="Times New Roman" w:hAnsi="Times New Roman" w:cs="Times New Roman"/>
          <w:sz w:val="26"/>
          <w:szCs w:val="26"/>
        </w:rPr>
        <w:t>• Thiếu hụt máy bay để bón phân.</w:t>
      </w:r>
    </w:p>
    <w:p w:rsidR="005C08C6" w:rsidRPr="005C08C6" w:rsidRDefault="005C08C6" w:rsidP="00D25C92">
      <w:pPr>
        <w:spacing w:before="120" w:after="120"/>
        <w:ind w:left="0" w:firstLine="720"/>
        <w:jc w:val="both"/>
        <w:rPr>
          <w:rFonts w:ascii="Times New Roman" w:hAnsi="Times New Roman" w:cs="Times New Roman"/>
          <w:sz w:val="26"/>
          <w:szCs w:val="26"/>
        </w:rPr>
      </w:pPr>
      <w:r w:rsidRPr="005C08C6">
        <w:rPr>
          <w:rFonts w:ascii="Times New Roman" w:hAnsi="Times New Roman" w:cs="Times New Roman"/>
          <w:sz w:val="26"/>
          <w:szCs w:val="26"/>
        </w:rPr>
        <w:t>• Sử dụng kém công suất công nghiệp đã lắp đặt.</w:t>
      </w:r>
    </w:p>
    <w:p w:rsidR="005C08C6" w:rsidRPr="005C08C6" w:rsidRDefault="005C08C6" w:rsidP="00D25C92">
      <w:pPr>
        <w:spacing w:before="120" w:after="120"/>
        <w:ind w:left="0" w:firstLine="720"/>
        <w:jc w:val="both"/>
        <w:rPr>
          <w:rFonts w:ascii="Times New Roman" w:hAnsi="Times New Roman" w:cs="Times New Roman"/>
          <w:sz w:val="26"/>
          <w:szCs w:val="26"/>
        </w:rPr>
      </w:pPr>
      <w:r w:rsidRPr="005C08C6">
        <w:rPr>
          <w:rFonts w:ascii="Times New Roman" w:hAnsi="Times New Roman" w:cs="Times New Roman"/>
          <w:sz w:val="26"/>
          <w:szCs w:val="26"/>
        </w:rPr>
        <w:t>• Thiếu đất san lấp và chuẩn bị đất</w:t>
      </w:r>
    </w:p>
    <w:p w:rsidR="005C08C6" w:rsidRPr="005C08C6" w:rsidRDefault="005C08C6" w:rsidP="00D25C92">
      <w:pPr>
        <w:spacing w:before="120" w:after="120"/>
        <w:ind w:left="0" w:firstLine="720"/>
        <w:jc w:val="both"/>
        <w:rPr>
          <w:rFonts w:ascii="Times New Roman" w:hAnsi="Times New Roman" w:cs="Times New Roman"/>
          <w:sz w:val="26"/>
          <w:szCs w:val="26"/>
        </w:rPr>
      </w:pPr>
      <w:r w:rsidRPr="005C08C6">
        <w:rPr>
          <w:rFonts w:ascii="Times New Roman" w:hAnsi="Times New Roman" w:cs="Times New Roman"/>
          <w:sz w:val="26"/>
          <w:szCs w:val="26"/>
        </w:rPr>
        <w:t>• Đất nghèo dinh dưỡng với độ mặn cao, cũng như xuất hiện sâu bệnh hại cây trồng do thiếu hóa chất nông nghiệp.</w:t>
      </w:r>
    </w:p>
    <w:p w:rsidR="005C08C6" w:rsidRPr="005C08C6" w:rsidRDefault="005C08C6" w:rsidP="00D25C92">
      <w:pPr>
        <w:spacing w:before="120" w:after="120"/>
        <w:ind w:left="0" w:firstLine="720"/>
        <w:jc w:val="both"/>
        <w:rPr>
          <w:rFonts w:ascii="Times New Roman" w:hAnsi="Times New Roman" w:cs="Times New Roman"/>
          <w:sz w:val="26"/>
          <w:szCs w:val="26"/>
        </w:rPr>
      </w:pPr>
      <w:r w:rsidRPr="005C08C6">
        <w:rPr>
          <w:rFonts w:ascii="Times New Roman" w:hAnsi="Times New Roman" w:cs="Times New Roman"/>
          <w:sz w:val="26"/>
          <w:szCs w:val="26"/>
        </w:rPr>
        <w:t>• Không đủ đầu vào để đảm bảo sản xuất và có xu hướng tăng giá.</w:t>
      </w:r>
    </w:p>
    <w:p w:rsidR="005C08C6" w:rsidRPr="005C08C6" w:rsidRDefault="005C08C6" w:rsidP="00D25C92">
      <w:pPr>
        <w:spacing w:before="120" w:after="120"/>
        <w:ind w:left="0" w:firstLine="720"/>
        <w:jc w:val="both"/>
        <w:rPr>
          <w:rFonts w:ascii="Times New Roman" w:hAnsi="Times New Roman" w:cs="Times New Roman"/>
          <w:sz w:val="26"/>
          <w:szCs w:val="26"/>
        </w:rPr>
      </w:pPr>
      <w:r w:rsidRPr="005C08C6">
        <w:rPr>
          <w:rFonts w:ascii="Times New Roman" w:hAnsi="Times New Roman" w:cs="Times New Roman"/>
          <w:sz w:val="26"/>
          <w:szCs w:val="26"/>
        </w:rPr>
        <w:t>• Vấn đề về chất lượng và nguồn nguyên liệu sẵn có cho ngành (lúa nước).</w:t>
      </w:r>
    </w:p>
    <w:p w:rsidR="005C08C6" w:rsidRPr="005C08C6" w:rsidRDefault="005C08C6" w:rsidP="00D25C92">
      <w:pPr>
        <w:spacing w:before="120" w:after="120"/>
        <w:ind w:left="0" w:firstLine="720"/>
        <w:jc w:val="both"/>
        <w:rPr>
          <w:rFonts w:ascii="Times New Roman" w:hAnsi="Times New Roman" w:cs="Times New Roman"/>
          <w:b/>
          <w:sz w:val="26"/>
          <w:szCs w:val="26"/>
        </w:rPr>
      </w:pPr>
      <w:r w:rsidRPr="005C08C6">
        <w:rPr>
          <w:rFonts w:ascii="Times New Roman" w:hAnsi="Times New Roman" w:cs="Times New Roman"/>
          <w:b/>
          <w:sz w:val="26"/>
          <w:szCs w:val="26"/>
        </w:rPr>
        <w:t>9. Thị trường đích của các sản phẩm thu được từ việc kinh doanh.</w:t>
      </w:r>
    </w:p>
    <w:p w:rsidR="005C08C6" w:rsidRPr="005C08C6" w:rsidRDefault="005C08C6" w:rsidP="00D25C92">
      <w:pPr>
        <w:spacing w:before="120" w:after="120"/>
        <w:ind w:left="0" w:firstLine="720"/>
        <w:jc w:val="both"/>
        <w:rPr>
          <w:rFonts w:ascii="Times New Roman" w:hAnsi="Times New Roman" w:cs="Times New Roman"/>
          <w:sz w:val="26"/>
          <w:szCs w:val="26"/>
        </w:rPr>
      </w:pPr>
      <w:r w:rsidRPr="005C08C6">
        <w:rPr>
          <w:rFonts w:ascii="Times New Roman" w:hAnsi="Times New Roman" w:cs="Times New Roman"/>
          <w:sz w:val="26"/>
          <w:szCs w:val="26"/>
        </w:rPr>
        <w:t>Sản xuất gạo để tiêu thụ cho thị trường nội địa sẽ được tiếp thị cho ZEDM, cũng như cho mạng lưới bán lẻ và du lịch, góp phần làm tăng 1,60% nhu cầu không được đáp ứng trong năm đầu tiên hoạt động của hiệp hội, đạt 3,67% vào năm 2031.</w:t>
      </w:r>
    </w:p>
    <w:p w:rsidR="005C08C6" w:rsidRPr="005C08C6" w:rsidRDefault="005C08C6" w:rsidP="00D25C92">
      <w:pPr>
        <w:spacing w:before="120" w:after="120"/>
        <w:ind w:left="0" w:firstLine="720"/>
        <w:jc w:val="both"/>
        <w:rPr>
          <w:rFonts w:ascii="Times New Roman" w:hAnsi="Times New Roman" w:cs="Times New Roman"/>
          <w:b/>
          <w:sz w:val="26"/>
          <w:szCs w:val="26"/>
        </w:rPr>
      </w:pPr>
      <w:r w:rsidRPr="005C08C6">
        <w:rPr>
          <w:rFonts w:ascii="Times New Roman" w:hAnsi="Times New Roman" w:cs="Times New Roman"/>
          <w:b/>
          <w:sz w:val="26"/>
          <w:szCs w:val="26"/>
        </w:rPr>
        <w:t>Bảng 4: Sự thỏa mãn nhu cầu.</w:t>
      </w:r>
    </w:p>
    <w:tbl>
      <w:tblPr>
        <w:tblStyle w:val="TableGrid"/>
        <w:tblW w:w="9209" w:type="dxa"/>
        <w:tblLook w:val="04A0" w:firstRow="1" w:lastRow="0" w:firstColumn="1" w:lastColumn="0" w:noHBand="0" w:noVBand="1"/>
      </w:tblPr>
      <w:tblGrid>
        <w:gridCol w:w="2143"/>
        <w:gridCol w:w="944"/>
        <w:gridCol w:w="996"/>
        <w:gridCol w:w="1123"/>
        <w:gridCol w:w="1275"/>
        <w:gridCol w:w="1356"/>
        <w:gridCol w:w="1372"/>
      </w:tblGrid>
      <w:tr w:rsidR="005C08C6" w:rsidRPr="005C08C6" w:rsidTr="005C08C6">
        <w:tc>
          <w:tcPr>
            <w:tcW w:w="2314" w:type="dxa"/>
            <w:vAlign w:val="center"/>
          </w:tcPr>
          <w:p w:rsidR="005C08C6" w:rsidRPr="005C08C6" w:rsidRDefault="005C08C6" w:rsidP="00D25C92">
            <w:pPr>
              <w:spacing w:before="120" w:after="120"/>
              <w:ind w:left="0"/>
              <w:jc w:val="both"/>
              <w:rPr>
                <w:rFonts w:ascii="Times New Roman" w:hAnsi="Times New Roman" w:cs="Times New Roman"/>
                <w:b/>
                <w:sz w:val="26"/>
                <w:szCs w:val="26"/>
                <w:lang w:val="vi-VN"/>
              </w:rPr>
            </w:pPr>
            <w:r w:rsidRPr="005C08C6">
              <w:rPr>
                <w:rFonts w:ascii="Times New Roman" w:hAnsi="Times New Roman" w:cs="Times New Roman"/>
                <w:b/>
                <w:sz w:val="26"/>
                <w:szCs w:val="26"/>
              </w:rPr>
              <w:lastRenderedPageBreak/>
              <w:t xml:space="preserve">Chi </w:t>
            </w:r>
            <w:r w:rsidRPr="005C08C6">
              <w:rPr>
                <w:rFonts w:ascii="Times New Roman" w:hAnsi="Times New Roman" w:cs="Times New Roman"/>
                <w:b/>
                <w:sz w:val="26"/>
                <w:szCs w:val="26"/>
                <w:lang w:val="vi-VN"/>
              </w:rPr>
              <w:t>tiết</w:t>
            </w:r>
          </w:p>
        </w:tc>
        <w:tc>
          <w:tcPr>
            <w:tcW w:w="974" w:type="dxa"/>
            <w:vAlign w:val="center"/>
          </w:tcPr>
          <w:p w:rsidR="005C08C6" w:rsidRPr="005C08C6" w:rsidRDefault="005C08C6" w:rsidP="00D25C92">
            <w:pPr>
              <w:spacing w:before="120" w:after="120"/>
              <w:ind w:left="0"/>
              <w:jc w:val="both"/>
              <w:rPr>
                <w:rFonts w:ascii="Times New Roman" w:hAnsi="Times New Roman" w:cs="Times New Roman"/>
                <w:b/>
                <w:sz w:val="26"/>
                <w:szCs w:val="26"/>
                <w:lang w:val="vi-VN"/>
              </w:rPr>
            </w:pPr>
            <w:r w:rsidRPr="005C08C6">
              <w:rPr>
                <w:rFonts w:ascii="Times New Roman" w:hAnsi="Times New Roman" w:cs="Times New Roman"/>
                <w:b/>
                <w:sz w:val="26"/>
                <w:szCs w:val="26"/>
                <w:lang w:val="vi-VN"/>
              </w:rPr>
              <w:t>Đơn vị</w:t>
            </w:r>
          </w:p>
        </w:tc>
        <w:tc>
          <w:tcPr>
            <w:tcW w:w="706" w:type="dxa"/>
            <w:vAlign w:val="center"/>
          </w:tcPr>
          <w:p w:rsidR="005C08C6" w:rsidRPr="005C08C6" w:rsidRDefault="005C08C6" w:rsidP="00D25C92">
            <w:pPr>
              <w:spacing w:before="120" w:after="120"/>
              <w:ind w:left="0"/>
              <w:jc w:val="both"/>
              <w:rPr>
                <w:rFonts w:ascii="Times New Roman" w:hAnsi="Times New Roman" w:cs="Times New Roman"/>
                <w:b/>
                <w:sz w:val="26"/>
                <w:szCs w:val="26"/>
              </w:rPr>
            </w:pPr>
            <w:r w:rsidRPr="005C08C6">
              <w:rPr>
                <w:rFonts w:ascii="Times New Roman" w:hAnsi="Times New Roman" w:cs="Times New Roman"/>
                <w:b/>
                <w:sz w:val="26"/>
                <w:szCs w:val="26"/>
                <w:lang w:val="vi-VN"/>
              </w:rPr>
              <w:t>2021</w:t>
            </w:r>
          </w:p>
        </w:tc>
        <w:tc>
          <w:tcPr>
            <w:tcW w:w="1138" w:type="dxa"/>
            <w:vAlign w:val="center"/>
          </w:tcPr>
          <w:p w:rsidR="005C08C6" w:rsidRPr="005C08C6" w:rsidRDefault="005C08C6" w:rsidP="00D25C92">
            <w:pPr>
              <w:spacing w:before="120" w:after="120"/>
              <w:ind w:left="0"/>
              <w:jc w:val="both"/>
              <w:rPr>
                <w:rFonts w:ascii="Times New Roman" w:hAnsi="Times New Roman" w:cs="Times New Roman"/>
                <w:b/>
                <w:sz w:val="26"/>
                <w:szCs w:val="26"/>
              </w:rPr>
            </w:pPr>
            <w:r w:rsidRPr="005C08C6">
              <w:rPr>
                <w:rFonts w:ascii="Times New Roman" w:hAnsi="Times New Roman" w:cs="Times New Roman"/>
                <w:b/>
                <w:sz w:val="26"/>
                <w:szCs w:val="26"/>
                <w:lang w:val="vi-VN"/>
              </w:rPr>
              <w:t>2022</w:t>
            </w:r>
          </w:p>
        </w:tc>
        <w:tc>
          <w:tcPr>
            <w:tcW w:w="1293" w:type="dxa"/>
            <w:vAlign w:val="center"/>
          </w:tcPr>
          <w:p w:rsidR="005C08C6" w:rsidRPr="005C08C6" w:rsidRDefault="005C08C6" w:rsidP="00D25C92">
            <w:pPr>
              <w:spacing w:before="120" w:after="120"/>
              <w:ind w:left="0"/>
              <w:jc w:val="both"/>
              <w:rPr>
                <w:rFonts w:ascii="Times New Roman" w:hAnsi="Times New Roman" w:cs="Times New Roman"/>
                <w:b/>
                <w:sz w:val="26"/>
                <w:szCs w:val="26"/>
                <w:lang w:val="vi-VN"/>
              </w:rPr>
            </w:pPr>
            <w:r w:rsidRPr="005C08C6">
              <w:rPr>
                <w:rFonts w:ascii="Times New Roman" w:hAnsi="Times New Roman" w:cs="Times New Roman"/>
                <w:b/>
                <w:sz w:val="26"/>
                <w:szCs w:val="26"/>
                <w:lang w:val="vi-VN"/>
              </w:rPr>
              <w:t>2023-2025</w:t>
            </w:r>
          </w:p>
        </w:tc>
        <w:tc>
          <w:tcPr>
            <w:tcW w:w="1383" w:type="dxa"/>
            <w:vAlign w:val="center"/>
          </w:tcPr>
          <w:p w:rsidR="005C08C6" w:rsidRPr="005C08C6" w:rsidRDefault="005C08C6" w:rsidP="00D25C92">
            <w:pPr>
              <w:spacing w:before="120" w:after="120"/>
              <w:ind w:left="0"/>
              <w:jc w:val="both"/>
              <w:rPr>
                <w:rFonts w:ascii="Times New Roman" w:hAnsi="Times New Roman" w:cs="Times New Roman"/>
                <w:b/>
                <w:sz w:val="26"/>
                <w:szCs w:val="26"/>
                <w:lang w:val="vi-VN"/>
              </w:rPr>
            </w:pPr>
            <w:r w:rsidRPr="005C08C6">
              <w:rPr>
                <w:rFonts w:ascii="Times New Roman" w:hAnsi="Times New Roman" w:cs="Times New Roman"/>
                <w:b/>
                <w:sz w:val="26"/>
                <w:szCs w:val="26"/>
                <w:lang w:val="vi-VN"/>
              </w:rPr>
              <w:t>2026-2030</w:t>
            </w:r>
          </w:p>
        </w:tc>
        <w:tc>
          <w:tcPr>
            <w:tcW w:w="1401" w:type="dxa"/>
            <w:vAlign w:val="center"/>
          </w:tcPr>
          <w:p w:rsidR="005C08C6" w:rsidRPr="005C08C6" w:rsidRDefault="005C08C6" w:rsidP="00D25C92">
            <w:pPr>
              <w:spacing w:before="120" w:after="120"/>
              <w:ind w:left="0"/>
              <w:jc w:val="both"/>
              <w:rPr>
                <w:rFonts w:ascii="Times New Roman" w:hAnsi="Times New Roman" w:cs="Times New Roman"/>
                <w:b/>
                <w:sz w:val="26"/>
                <w:szCs w:val="26"/>
                <w:lang w:val="vi-VN"/>
              </w:rPr>
            </w:pPr>
            <w:r w:rsidRPr="005C08C6">
              <w:rPr>
                <w:rFonts w:ascii="Times New Roman" w:hAnsi="Times New Roman" w:cs="Times New Roman"/>
                <w:b/>
                <w:sz w:val="26"/>
                <w:szCs w:val="26"/>
                <w:lang w:val="vi-VN"/>
              </w:rPr>
              <w:t>2031-2035</w:t>
            </w:r>
          </w:p>
        </w:tc>
      </w:tr>
      <w:tr w:rsidR="005C08C6" w:rsidRPr="005C08C6" w:rsidTr="005C08C6">
        <w:tc>
          <w:tcPr>
            <w:tcW w:w="2314" w:type="dxa"/>
          </w:tcPr>
          <w:p w:rsidR="005C08C6" w:rsidRPr="005C08C6" w:rsidRDefault="005C08C6" w:rsidP="00D25C92">
            <w:pPr>
              <w:spacing w:before="120" w:after="120"/>
              <w:ind w:left="0"/>
              <w:jc w:val="both"/>
              <w:rPr>
                <w:rFonts w:ascii="Times New Roman" w:hAnsi="Times New Roman" w:cs="Times New Roman"/>
                <w:sz w:val="26"/>
                <w:szCs w:val="26"/>
              </w:rPr>
            </w:pPr>
            <w:r w:rsidRPr="005C08C6">
              <w:rPr>
                <w:rFonts w:ascii="Times New Roman" w:hAnsi="Times New Roman" w:cs="Times New Roman"/>
                <w:sz w:val="26"/>
                <w:szCs w:val="26"/>
                <w:lang w:val="vi-VN"/>
              </w:rPr>
              <w:t>Tiêu thụ gạo sản xuất</w:t>
            </w:r>
          </w:p>
        </w:tc>
        <w:tc>
          <w:tcPr>
            <w:tcW w:w="974" w:type="dxa"/>
            <w:vAlign w:val="center"/>
          </w:tcPr>
          <w:p w:rsidR="005C08C6" w:rsidRPr="005C08C6" w:rsidRDefault="005C08C6" w:rsidP="00D25C92">
            <w:pPr>
              <w:spacing w:before="120" w:after="120"/>
              <w:ind w:left="0"/>
              <w:jc w:val="both"/>
              <w:rPr>
                <w:rFonts w:ascii="Times New Roman" w:hAnsi="Times New Roman" w:cs="Times New Roman"/>
                <w:sz w:val="26"/>
                <w:szCs w:val="26"/>
              </w:rPr>
            </w:pPr>
            <w:r w:rsidRPr="005C08C6">
              <w:rPr>
                <w:rFonts w:ascii="Times New Roman" w:hAnsi="Times New Roman" w:cs="Times New Roman"/>
                <w:sz w:val="26"/>
                <w:szCs w:val="26"/>
                <w:lang w:val="vi-VN"/>
              </w:rPr>
              <w:t>Tấn</w:t>
            </w:r>
          </w:p>
        </w:tc>
        <w:tc>
          <w:tcPr>
            <w:tcW w:w="706" w:type="dxa"/>
            <w:vAlign w:val="center"/>
          </w:tcPr>
          <w:p w:rsidR="005C08C6" w:rsidRPr="005C08C6" w:rsidRDefault="005C08C6" w:rsidP="00D25C92">
            <w:pPr>
              <w:spacing w:before="120" w:after="120"/>
              <w:ind w:left="0"/>
              <w:jc w:val="both"/>
              <w:rPr>
                <w:rFonts w:ascii="Times New Roman" w:hAnsi="Times New Roman" w:cs="Times New Roman"/>
                <w:sz w:val="26"/>
                <w:szCs w:val="26"/>
              </w:rPr>
            </w:pPr>
            <w:r w:rsidRPr="005C08C6">
              <w:rPr>
                <w:rFonts w:ascii="Times New Roman" w:hAnsi="Times New Roman" w:cs="Times New Roman"/>
                <w:sz w:val="26"/>
                <w:szCs w:val="26"/>
              </w:rPr>
              <w:t>8.004,0</w:t>
            </w:r>
          </w:p>
        </w:tc>
        <w:tc>
          <w:tcPr>
            <w:tcW w:w="1138" w:type="dxa"/>
            <w:vAlign w:val="center"/>
          </w:tcPr>
          <w:p w:rsidR="005C08C6" w:rsidRPr="005C08C6" w:rsidRDefault="005C08C6" w:rsidP="00D25C92">
            <w:pPr>
              <w:spacing w:before="120" w:after="120"/>
              <w:ind w:left="0"/>
              <w:jc w:val="both"/>
              <w:rPr>
                <w:rFonts w:ascii="Times New Roman" w:hAnsi="Times New Roman" w:cs="Times New Roman"/>
                <w:sz w:val="26"/>
                <w:szCs w:val="26"/>
              </w:rPr>
            </w:pPr>
            <w:r w:rsidRPr="005C08C6">
              <w:rPr>
                <w:rFonts w:ascii="Times New Roman" w:hAnsi="Times New Roman" w:cs="Times New Roman"/>
                <w:sz w:val="26"/>
                <w:szCs w:val="26"/>
              </w:rPr>
              <w:t>9.004,5</w:t>
            </w:r>
          </w:p>
        </w:tc>
        <w:tc>
          <w:tcPr>
            <w:tcW w:w="1293" w:type="dxa"/>
            <w:vAlign w:val="center"/>
          </w:tcPr>
          <w:p w:rsidR="005C08C6" w:rsidRPr="005C08C6" w:rsidRDefault="005C08C6" w:rsidP="00D25C92">
            <w:pPr>
              <w:spacing w:before="120" w:after="120"/>
              <w:ind w:left="0"/>
              <w:jc w:val="both"/>
              <w:rPr>
                <w:rFonts w:ascii="Times New Roman" w:hAnsi="Times New Roman" w:cs="Times New Roman"/>
                <w:sz w:val="26"/>
                <w:szCs w:val="26"/>
              </w:rPr>
            </w:pPr>
            <w:r w:rsidRPr="005C08C6">
              <w:rPr>
                <w:rFonts w:ascii="Times New Roman" w:hAnsi="Times New Roman" w:cs="Times New Roman"/>
                <w:sz w:val="26"/>
                <w:szCs w:val="26"/>
              </w:rPr>
              <w:t>10.005,0</w:t>
            </w:r>
          </w:p>
        </w:tc>
        <w:tc>
          <w:tcPr>
            <w:tcW w:w="1383" w:type="dxa"/>
            <w:vAlign w:val="center"/>
          </w:tcPr>
          <w:p w:rsidR="005C08C6" w:rsidRPr="005C08C6" w:rsidRDefault="005C08C6" w:rsidP="00D25C92">
            <w:pPr>
              <w:spacing w:before="120" w:after="120"/>
              <w:ind w:left="0"/>
              <w:jc w:val="both"/>
              <w:rPr>
                <w:rFonts w:ascii="Times New Roman" w:hAnsi="Times New Roman" w:cs="Times New Roman"/>
                <w:sz w:val="26"/>
                <w:szCs w:val="26"/>
              </w:rPr>
            </w:pPr>
            <w:r w:rsidRPr="005C08C6">
              <w:rPr>
                <w:rFonts w:ascii="Times New Roman" w:hAnsi="Times New Roman" w:cs="Times New Roman"/>
                <w:sz w:val="26"/>
                <w:szCs w:val="26"/>
              </w:rPr>
              <w:t>18.009,0</w:t>
            </w:r>
          </w:p>
        </w:tc>
        <w:tc>
          <w:tcPr>
            <w:tcW w:w="1401" w:type="dxa"/>
            <w:vAlign w:val="center"/>
          </w:tcPr>
          <w:p w:rsidR="005C08C6" w:rsidRPr="005C08C6" w:rsidRDefault="005C08C6" w:rsidP="00D25C92">
            <w:pPr>
              <w:spacing w:before="120" w:after="120"/>
              <w:ind w:left="0"/>
              <w:jc w:val="both"/>
              <w:rPr>
                <w:rFonts w:ascii="Times New Roman" w:hAnsi="Times New Roman" w:cs="Times New Roman"/>
                <w:sz w:val="26"/>
                <w:szCs w:val="26"/>
              </w:rPr>
            </w:pPr>
            <w:r w:rsidRPr="005C08C6">
              <w:rPr>
                <w:rFonts w:ascii="Times New Roman" w:hAnsi="Times New Roman" w:cs="Times New Roman"/>
                <w:sz w:val="26"/>
                <w:szCs w:val="26"/>
              </w:rPr>
              <w:t>18.360,0</w:t>
            </w:r>
          </w:p>
        </w:tc>
      </w:tr>
      <w:tr w:rsidR="005C08C6" w:rsidRPr="005C08C6" w:rsidTr="005C08C6">
        <w:tc>
          <w:tcPr>
            <w:tcW w:w="2314" w:type="dxa"/>
          </w:tcPr>
          <w:p w:rsidR="005C08C6" w:rsidRPr="005C08C6" w:rsidRDefault="005C08C6" w:rsidP="00D25C92">
            <w:pPr>
              <w:spacing w:before="120" w:after="120"/>
              <w:ind w:left="0"/>
              <w:jc w:val="both"/>
              <w:rPr>
                <w:rFonts w:ascii="Times New Roman" w:hAnsi="Times New Roman" w:cs="Times New Roman"/>
                <w:sz w:val="26"/>
                <w:szCs w:val="26"/>
              </w:rPr>
            </w:pPr>
            <w:r w:rsidRPr="005C08C6">
              <w:rPr>
                <w:rFonts w:ascii="Times New Roman" w:hAnsi="Times New Roman" w:cs="Times New Roman"/>
                <w:sz w:val="26"/>
                <w:szCs w:val="26"/>
                <w:lang w:val="vi-VN"/>
              </w:rPr>
              <w:t>Đáp ứng nhu cầu</w:t>
            </w:r>
          </w:p>
        </w:tc>
        <w:tc>
          <w:tcPr>
            <w:tcW w:w="974" w:type="dxa"/>
            <w:vAlign w:val="center"/>
          </w:tcPr>
          <w:p w:rsidR="005C08C6" w:rsidRPr="005C08C6" w:rsidRDefault="005C08C6" w:rsidP="00D25C92">
            <w:pPr>
              <w:spacing w:before="120" w:after="120"/>
              <w:ind w:left="0"/>
              <w:jc w:val="both"/>
              <w:rPr>
                <w:rFonts w:ascii="Times New Roman" w:hAnsi="Times New Roman" w:cs="Times New Roman"/>
                <w:sz w:val="26"/>
                <w:szCs w:val="26"/>
                <w:lang w:val="vi-VN"/>
              </w:rPr>
            </w:pPr>
            <w:r w:rsidRPr="005C08C6">
              <w:rPr>
                <w:rFonts w:ascii="Times New Roman" w:hAnsi="Times New Roman" w:cs="Times New Roman"/>
                <w:sz w:val="26"/>
                <w:szCs w:val="26"/>
                <w:lang w:val="vi-VN"/>
              </w:rPr>
              <w:t>%</w:t>
            </w:r>
          </w:p>
        </w:tc>
        <w:tc>
          <w:tcPr>
            <w:tcW w:w="706" w:type="dxa"/>
            <w:vAlign w:val="center"/>
          </w:tcPr>
          <w:p w:rsidR="005C08C6" w:rsidRPr="005C08C6" w:rsidRDefault="005C08C6" w:rsidP="00D25C92">
            <w:pPr>
              <w:spacing w:before="120" w:after="120"/>
              <w:ind w:left="0"/>
              <w:jc w:val="both"/>
              <w:rPr>
                <w:rFonts w:ascii="Times New Roman" w:hAnsi="Times New Roman" w:cs="Times New Roman"/>
                <w:sz w:val="26"/>
                <w:szCs w:val="26"/>
              </w:rPr>
            </w:pPr>
            <w:r w:rsidRPr="005C08C6">
              <w:rPr>
                <w:rFonts w:ascii="Times New Roman" w:hAnsi="Times New Roman" w:cs="Times New Roman"/>
                <w:sz w:val="26"/>
                <w:szCs w:val="26"/>
              </w:rPr>
              <w:t>1,60</w:t>
            </w:r>
          </w:p>
        </w:tc>
        <w:tc>
          <w:tcPr>
            <w:tcW w:w="1138" w:type="dxa"/>
            <w:vAlign w:val="center"/>
          </w:tcPr>
          <w:p w:rsidR="005C08C6" w:rsidRPr="005C08C6" w:rsidRDefault="005C08C6" w:rsidP="00D25C92">
            <w:pPr>
              <w:spacing w:before="120" w:after="120"/>
              <w:ind w:left="0"/>
              <w:jc w:val="both"/>
              <w:rPr>
                <w:rFonts w:ascii="Times New Roman" w:hAnsi="Times New Roman" w:cs="Times New Roman"/>
                <w:sz w:val="26"/>
                <w:szCs w:val="26"/>
              </w:rPr>
            </w:pPr>
            <w:r w:rsidRPr="005C08C6">
              <w:rPr>
                <w:rFonts w:ascii="Times New Roman" w:hAnsi="Times New Roman" w:cs="Times New Roman"/>
                <w:sz w:val="26"/>
                <w:szCs w:val="26"/>
              </w:rPr>
              <w:t>1,80</w:t>
            </w:r>
          </w:p>
        </w:tc>
        <w:tc>
          <w:tcPr>
            <w:tcW w:w="1293" w:type="dxa"/>
            <w:vAlign w:val="center"/>
          </w:tcPr>
          <w:p w:rsidR="005C08C6" w:rsidRPr="005C08C6" w:rsidRDefault="005C08C6" w:rsidP="00D25C92">
            <w:pPr>
              <w:spacing w:before="120" w:after="120"/>
              <w:ind w:left="0"/>
              <w:jc w:val="both"/>
              <w:rPr>
                <w:rFonts w:ascii="Times New Roman" w:hAnsi="Times New Roman" w:cs="Times New Roman"/>
                <w:sz w:val="26"/>
                <w:szCs w:val="26"/>
              </w:rPr>
            </w:pPr>
            <w:r w:rsidRPr="005C08C6">
              <w:rPr>
                <w:rFonts w:ascii="Times New Roman" w:hAnsi="Times New Roman" w:cs="Times New Roman"/>
                <w:sz w:val="26"/>
                <w:szCs w:val="26"/>
              </w:rPr>
              <w:t>2,00</w:t>
            </w:r>
          </w:p>
        </w:tc>
        <w:tc>
          <w:tcPr>
            <w:tcW w:w="1383" w:type="dxa"/>
            <w:vAlign w:val="center"/>
          </w:tcPr>
          <w:p w:rsidR="005C08C6" w:rsidRPr="005C08C6" w:rsidRDefault="005C08C6" w:rsidP="00D25C92">
            <w:pPr>
              <w:spacing w:before="120" w:after="120"/>
              <w:ind w:left="0"/>
              <w:jc w:val="both"/>
              <w:rPr>
                <w:rFonts w:ascii="Times New Roman" w:hAnsi="Times New Roman" w:cs="Times New Roman"/>
                <w:sz w:val="26"/>
                <w:szCs w:val="26"/>
              </w:rPr>
            </w:pPr>
            <w:r w:rsidRPr="005C08C6">
              <w:rPr>
                <w:rFonts w:ascii="Times New Roman" w:hAnsi="Times New Roman" w:cs="Times New Roman"/>
                <w:sz w:val="26"/>
                <w:szCs w:val="26"/>
              </w:rPr>
              <w:t>3,60</w:t>
            </w:r>
          </w:p>
        </w:tc>
        <w:tc>
          <w:tcPr>
            <w:tcW w:w="1401" w:type="dxa"/>
            <w:vAlign w:val="center"/>
          </w:tcPr>
          <w:p w:rsidR="005C08C6" w:rsidRPr="005C08C6" w:rsidRDefault="005C08C6" w:rsidP="00D25C92">
            <w:pPr>
              <w:spacing w:before="120" w:after="120"/>
              <w:ind w:left="0"/>
              <w:jc w:val="both"/>
              <w:rPr>
                <w:rFonts w:ascii="Times New Roman" w:hAnsi="Times New Roman" w:cs="Times New Roman"/>
                <w:sz w:val="26"/>
                <w:szCs w:val="26"/>
              </w:rPr>
            </w:pPr>
            <w:r w:rsidRPr="005C08C6">
              <w:rPr>
                <w:rFonts w:ascii="Times New Roman" w:hAnsi="Times New Roman" w:cs="Times New Roman"/>
                <w:sz w:val="26"/>
                <w:szCs w:val="26"/>
              </w:rPr>
              <w:t>3,67</w:t>
            </w:r>
          </w:p>
        </w:tc>
      </w:tr>
    </w:tbl>
    <w:p w:rsidR="005C08C6" w:rsidRPr="005C08C6" w:rsidRDefault="005C08C6" w:rsidP="00D25C92">
      <w:pPr>
        <w:spacing w:before="120" w:after="120"/>
        <w:ind w:left="0" w:firstLine="720"/>
        <w:jc w:val="both"/>
        <w:rPr>
          <w:rFonts w:ascii="Times New Roman" w:hAnsi="Times New Roman" w:cs="Times New Roman"/>
          <w:sz w:val="26"/>
          <w:szCs w:val="26"/>
        </w:rPr>
      </w:pPr>
    </w:p>
    <w:p w:rsidR="005C08C6" w:rsidRPr="005C08C6" w:rsidRDefault="005C08C6" w:rsidP="00D25C92">
      <w:pPr>
        <w:spacing w:before="120" w:after="120"/>
        <w:ind w:left="0" w:firstLine="720"/>
        <w:jc w:val="both"/>
        <w:rPr>
          <w:rFonts w:ascii="Times New Roman" w:hAnsi="Times New Roman" w:cs="Times New Roman"/>
          <w:sz w:val="26"/>
          <w:szCs w:val="26"/>
          <w:lang w:val="vi-VN"/>
        </w:rPr>
      </w:pPr>
      <w:r w:rsidRPr="005C08C6">
        <w:rPr>
          <w:rFonts w:ascii="Times New Roman" w:hAnsi="Times New Roman" w:cs="Times New Roman"/>
          <w:sz w:val="26"/>
          <w:szCs w:val="26"/>
          <w:lang w:val="vi-VN"/>
        </w:rPr>
        <w:t>Đề xuất xuất khẩu tất cả các sản phẩm phụ như một cách để duy trì tính thanh khoản của doanh nghiệp và phân bổ sản xuất</w:t>
      </w:r>
      <w:r w:rsidRPr="005C08C6">
        <w:rPr>
          <w:rFonts w:ascii="Times New Roman" w:hAnsi="Times New Roman" w:cs="Times New Roman"/>
          <w:sz w:val="26"/>
          <w:szCs w:val="26"/>
        </w:rPr>
        <w:t xml:space="preserve">lượng </w:t>
      </w:r>
      <w:r w:rsidRPr="005C08C6">
        <w:rPr>
          <w:rFonts w:ascii="Times New Roman" w:hAnsi="Times New Roman" w:cs="Times New Roman"/>
          <w:sz w:val="26"/>
          <w:szCs w:val="26"/>
          <w:lang w:val="vi-VN"/>
        </w:rPr>
        <w:t>gạo cho tiêu dùng trong nước, với mục đích thay thế một phần nhập khẩu mà quốc gia hiện đang thực hiện.</w:t>
      </w:r>
    </w:p>
    <w:p w:rsidR="005C08C6" w:rsidRPr="005C08C6" w:rsidRDefault="005C08C6" w:rsidP="00D25C92">
      <w:pPr>
        <w:spacing w:before="120" w:after="120"/>
        <w:ind w:left="0" w:firstLine="720"/>
        <w:jc w:val="both"/>
        <w:rPr>
          <w:rFonts w:ascii="Times New Roman" w:hAnsi="Times New Roman" w:cs="Times New Roman"/>
          <w:b/>
          <w:sz w:val="26"/>
          <w:szCs w:val="26"/>
          <w:lang w:val="vi-VN"/>
        </w:rPr>
      </w:pPr>
      <w:r w:rsidRPr="005C08C6">
        <w:rPr>
          <w:rFonts w:ascii="Times New Roman" w:hAnsi="Times New Roman" w:cs="Times New Roman"/>
          <w:b/>
          <w:sz w:val="26"/>
          <w:szCs w:val="26"/>
          <w:lang w:val="vi-VN"/>
        </w:rPr>
        <w:t>10. Kết quả kinh doanh.</w:t>
      </w:r>
    </w:p>
    <w:p w:rsidR="005C08C6" w:rsidRPr="005C08C6" w:rsidRDefault="005C08C6" w:rsidP="00D25C92">
      <w:pPr>
        <w:spacing w:before="120" w:after="120"/>
        <w:ind w:left="0" w:firstLine="720"/>
        <w:jc w:val="both"/>
        <w:rPr>
          <w:rFonts w:ascii="Times New Roman" w:hAnsi="Times New Roman" w:cs="Times New Roman"/>
          <w:sz w:val="26"/>
          <w:szCs w:val="26"/>
          <w:lang w:val="vi-VN"/>
        </w:rPr>
      </w:pPr>
      <w:r w:rsidRPr="005C08C6">
        <w:rPr>
          <w:rFonts w:ascii="Times New Roman" w:hAnsi="Times New Roman" w:cs="Times New Roman"/>
          <w:sz w:val="26"/>
          <w:szCs w:val="26"/>
          <w:lang w:val="vi-VN"/>
        </w:rPr>
        <w:t>Thu nhập được dự đoán sẽ dao động trong khoảng 6.496,7 triệu USD trong năm đầu tiên, lên đến 13.604,2 triệu USD trong năm 11, tiếp tục cho đến năm 25, dựa trên sự gia tăng sản lượng, cả nông nghiệp và công nghiệp.</w:t>
      </w:r>
    </w:p>
    <w:p w:rsidR="005C08C6" w:rsidRPr="005C08C6" w:rsidRDefault="005C08C6" w:rsidP="00D25C92">
      <w:pPr>
        <w:spacing w:before="120" w:after="120"/>
        <w:ind w:left="0" w:firstLine="720"/>
        <w:jc w:val="both"/>
        <w:rPr>
          <w:rFonts w:ascii="Times New Roman" w:hAnsi="Times New Roman" w:cs="Times New Roman"/>
          <w:sz w:val="26"/>
          <w:szCs w:val="26"/>
          <w:lang w:val="vi-VN"/>
        </w:rPr>
      </w:pPr>
      <w:r w:rsidRPr="005C08C6">
        <w:rPr>
          <w:rFonts w:ascii="Times New Roman" w:hAnsi="Times New Roman" w:cs="Times New Roman"/>
          <w:sz w:val="26"/>
          <w:szCs w:val="26"/>
          <w:lang w:val="vi-VN"/>
        </w:rPr>
        <w:t>Bảng tình hình hoạt động tài chính cho thấy rằng với những điều kiện này, doanh nghiệp có lãi hàng năm, không phải giữ lại bất kỳ lúc nào.</w:t>
      </w:r>
    </w:p>
    <w:p w:rsidR="005C08C6" w:rsidRPr="005C08C6" w:rsidRDefault="005C08C6" w:rsidP="00D25C92">
      <w:pPr>
        <w:spacing w:before="120" w:after="120"/>
        <w:ind w:left="0" w:firstLine="720"/>
        <w:jc w:val="both"/>
        <w:rPr>
          <w:rFonts w:ascii="Times New Roman" w:hAnsi="Times New Roman" w:cs="Times New Roman"/>
          <w:sz w:val="26"/>
          <w:szCs w:val="26"/>
          <w:lang w:val="vi-VN"/>
        </w:rPr>
      </w:pPr>
      <w:r w:rsidRPr="005C08C6">
        <w:rPr>
          <w:rFonts w:ascii="Times New Roman" w:hAnsi="Times New Roman" w:cs="Times New Roman"/>
          <w:sz w:val="26"/>
          <w:szCs w:val="26"/>
          <w:lang w:val="vi-VN"/>
        </w:rPr>
        <w:t>Dòng tiền cho Kế hoạch tài chính cho thấy rằng có thể đáp ứng tất cả các cam kết tài chính của mình và thực hiện các khoản tái đầu tư cần thiết. Thay thế được thực hiện với giá ước tính 1.971,3 MUSD.</w:t>
      </w:r>
    </w:p>
    <w:p w:rsidR="005616D8" w:rsidRPr="005C08C6" w:rsidRDefault="005C08C6" w:rsidP="00D25C92">
      <w:pPr>
        <w:spacing w:before="120" w:after="120"/>
        <w:ind w:left="0" w:firstLine="720"/>
        <w:jc w:val="both"/>
        <w:rPr>
          <w:rFonts w:ascii="Times New Roman" w:hAnsi="Times New Roman" w:cs="Times New Roman"/>
          <w:sz w:val="26"/>
          <w:szCs w:val="26"/>
        </w:rPr>
      </w:pPr>
      <w:r w:rsidRPr="005C08C6">
        <w:rPr>
          <w:rFonts w:ascii="Times New Roman" w:hAnsi="Times New Roman" w:cs="Times New Roman"/>
          <w:sz w:val="26"/>
          <w:szCs w:val="26"/>
          <w:lang w:val="vi-VN"/>
        </w:rPr>
        <w:t>Bảng 3, “Dòng tiền hoàn vốn đầu tư cho thấy dự án có kết quả khả quan với tỷ lệ chiết khấu 12%.</w:t>
      </w:r>
    </w:p>
    <w:sectPr w:rsidR="005616D8" w:rsidRPr="005C08C6" w:rsidSect="00D25C92">
      <w:headerReference w:type="default" r:id="rId19"/>
      <w:footerReference w:type="default" r:id="rId20"/>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77C6" w:rsidRDefault="005977C6" w:rsidP="005C08C6">
      <w:r>
        <w:separator/>
      </w:r>
    </w:p>
  </w:endnote>
  <w:endnote w:type="continuationSeparator" w:id="0">
    <w:p w:rsidR="005977C6" w:rsidRDefault="005977C6" w:rsidP="005C08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08C6" w:rsidRPr="005C08C6" w:rsidRDefault="005C08C6" w:rsidP="005C08C6">
    <w:pPr>
      <w:pStyle w:val="Footer"/>
      <w:ind w:left="0"/>
      <w:rPr>
        <w:lang w:val="en-US"/>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77C6" w:rsidRDefault="005977C6" w:rsidP="005C08C6">
      <w:r>
        <w:separator/>
      </w:r>
    </w:p>
  </w:footnote>
  <w:footnote w:type="continuationSeparator" w:id="0">
    <w:p w:rsidR="005977C6" w:rsidRDefault="005977C6" w:rsidP="005C08C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50666"/>
      <w:docPartObj>
        <w:docPartGallery w:val="Page Numbers (Top of Page)"/>
        <w:docPartUnique/>
      </w:docPartObj>
    </w:sdtPr>
    <w:sdtEndPr/>
    <w:sdtContent>
      <w:p w:rsidR="00D25C92" w:rsidRDefault="005977C6">
        <w:pPr>
          <w:pStyle w:val="Header"/>
          <w:jc w:val="center"/>
        </w:pPr>
        <w:r>
          <w:fldChar w:fldCharType="begin"/>
        </w:r>
        <w:r>
          <w:instrText xml:space="preserve"> PAGE   \* MERGEFORMAT </w:instrText>
        </w:r>
        <w:r>
          <w:fldChar w:fldCharType="separate"/>
        </w:r>
        <w:r w:rsidR="00E12D7F">
          <w:rPr>
            <w:noProof/>
          </w:rPr>
          <w:t>6</w:t>
        </w:r>
        <w:r>
          <w:rPr>
            <w:noProof/>
          </w:rPr>
          <w:fldChar w:fldCharType="end"/>
        </w:r>
      </w:p>
    </w:sdtContent>
  </w:sdt>
  <w:p w:rsidR="00D25C92" w:rsidRDefault="00D25C9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F43893"/>
    <w:multiLevelType w:val="hybridMultilevel"/>
    <w:tmpl w:val="98B02AA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61472D61"/>
    <w:multiLevelType w:val="hybridMultilevel"/>
    <w:tmpl w:val="170A53EE"/>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668A04A3"/>
    <w:multiLevelType w:val="hybridMultilevel"/>
    <w:tmpl w:val="8C4A894C"/>
    <w:lvl w:ilvl="0" w:tplc="C76E59EE">
      <w:start w:val="1"/>
      <w:numFmt w:val="decimal"/>
      <w:suff w:val="space"/>
      <w:lvlText w:val="%1."/>
      <w:lvlJc w:val="left"/>
      <w:pPr>
        <w:ind w:left="0" w:firstLine="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6DA17C69"/>
    <w:multiLevelType w:val="hybridMultilevel"/>
    <w:tmpl w:val="2ED88310"/>
    <w:lvl w:ilvl="0" w:tplc="664E13DC">
      <w:start w:val="1"/>
      <w:numFmt w:val="decimal"/>
      <w:suff w:val="space"/>
      <w:lvlText w:val="%1."/>
      <w:lvlJc w:val="left"/>
      <w:pPr>
        <w:ind w:left="0" w:firstLine="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725E5278"/>
    <w:multiLevelType w:val="hybridMultilevel"/>
    <w:tmpl w:val="71B814EC"/>
    <w:lvl w:ilvl="0" w:tplc="2288093C">
      <w:start w:val="1"/>
      <w:numFmt w:val="decimal"/>
      <w:suff w:val="space"/>
      <w:lvlText w:val="%1."/>
      <w:lvlJc w:val="left"/>
      <w:pPr>
        <w:ind w:left="0" w:firstLine="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956622"/>
    <w:rsid w:val="00086594"/>
    <w:rsid w:val="000952FF"/>
    <w:rsid w:val="000A4F34"/>
    <w:rsid w:val="000B0AC1"/>
    <w:rsid w:val="00133FE2"/>
    <w:rsid w:val="00143F4A"/>
    <w:rsid w:val="001561ED"/>
    <w:rsid w:val="001569E2"/>
    <w:rsid w:val="00167E00"/>
    <w:rsid w:val="001A03B4"/>
    <w:rsid w:val="001A762B"/>
    <w:rsid w:val="001C5066"/>
    <w:rsid w:val="001E071B"/>
    <w:rsid w:val="00217C20"/>
    <w:rsid w:val="0023242B"/>
    <w:rsid w:val="002B0504"/>
    <w:rsid w:val="002B2176"/>
    <w:rsid w:val="002E3414"/>
    <w:rsid w:val="00323CC5"/>
    <w:rsid w:val="0032459D"/>
    <w:rsid w:val="00324BBA"/>
    <w:rsid w:val="00332C2B"/>
    <w:rsid w:val="00344C38"/>
    <w:rsid w:val="00354BF8"/>
    <w:rsid w:val="003D3F64"/>
    <w:rsid w:val="003F6C25"/>
    <w:rsid w:val="004F6833"/>
    <w:rsid w:val="00522DCE"/>
    <w:rsid w:val="0054166A"/>
    <w:rsid w:val="005616D8"/>
    <w:rsid w:val="00595E7E"/>
    <w:rsid w:val="005977C6"/>
    <w:rsid w:val="005C08C6"/>
    <w:rsid w:val="005E742E"/>
    <w:rsid w:val="00631E63"/>
    <w:rsid w:val="00677D77"/>
    <w:rsid w:val="0069509A"/>
    <w:rsid w:val="006D3E67"/>
    <w:rsid w:val="006D7402"/>
    <w:rsid w:val="006E7B3F"/>
    <w:rsid w:val="007238FC"/>
    <w:rsid w:val="007261E6"/>
    <w:rsid w:val="007403D9"/>
    <w:rsid w:val="007413F3"/>
    <w:rsid w:val="00782ED2"/>
    <w:rsid w:val="00793D6C"/>
    <w:rsid w:val="007D6E6C"/>
    <w:rsid w:val="007E2C19"/>
    <w:rsid w:val="008209F5"/>
    <w:rsid w:val="008714BC"/>
    <w:rsid w:val="00873386"/>
    <w:rsid w:val="008A49E1"/>
    <w:rsid w:val="008C3D8A"/>
    <w:rsid w:val="008D70C8"/>
    <w:rsid w:val="008E6868"/>
    <w:rsid w:val="00907B7C"/>
    <w:rsid w:val="00912425"/>
    <w:rsid w:val="00956622"/>
    <w:rsid w:val="009764B5"/>
    <w:rsid w:val="00976B83"/>
    <w:rsid w:val="009D029D"/>
    <w:rsid w:val="009F18AB"/>
    <w:rsid w:val="00A74817"/>
    <w:rsid w:val="00A84CCC"/>
    <w:rsid w:val="00AD0AA3"/>
    <w:rsid w:val="00B10471"/>
    <w:rsid w:val="00B15650"/>
    <w:rsid w:val="00B32DAE"/>
    <w:rsid w:val="00B46EEF"/>
    <w:rsid w:val="00B551E3"/>
    <w:rsid w:val="00B55D87"/>
    <w:rsid w:val="00B76110"/>
    <w:rsid w:val="00B84428"/>
    <w:rsid w:val="00B94649"/>
    <w:rsid w:val="00C263E7"/>
    <w:rsid w:val="00C5779C"/>
    <w:rsid w:val="00D1599F"/>
    <w:rsid w:val="00D25C92"/>
    <w:rsid w:val="00D41AD5"/>
    <w:rsid w:val="00D45054"/>
    <w:rsid w:val="00DA328B"/>
    <w:rsid w:val="00DD03FC"/>
    <w:rsid w:val="00E03F14"/>
    <w:rsid w:val="00E12D7F"/>
    <w:rsid w:val="00E23FA2"/>
    <w:rsid w:val="00E24147"/>
    <w:rsid w:val="00E457A2"/>
    <w:rsid w:val="00E67D88"/>
    <w:rsid w:val="00E73043"/>
    <w:rsid w:val="00E81F35"/>
    <w:rsid w:val="00EF2CCA"/>
    <w:rsid w:val="00F3385C"/>
    <w:rsid w:val="00FA05D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1279B"/>
  <w15:docId w15:val="{33C463EB-FD6E-46D9-9BDE-697ACEB96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ind w:left="284" w:firstLine="709"/>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2FF"/>
    <w:pPr>
      <w:ind w:firstLine="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6622"/>
    <w:pPr>
      <w:ind w:left="720"/>
      <w:contextualSpacing/>
    </w:pPr>
  </w:style>
  <w:style w:type="character" w:styleId="Hyperlink">
    <w:name w:val="Hyperlink"/>
    <w:basedOn w:val="DefaultParagraphFont"/>
    <w:uiPriority w:val="99"/>
    <w:unhideWhenUsed/>
    <w:rsid w:val="00E73043"/>
    <w:rPr>
      <w:color w:val="0563C1" w:themeColor="hyperlink"/>
      <w:u w:val="single"/>
    </w:rPr>
  </w:style>
  <w:style w:type="paragraph" w:styleId="BalloonText">
    <w:name w:val="Balloon Text"/>
    <w:basedOn w:val="Normal"/>
    <w:link w:val="BalloonTextChar"/>
    <w:uiPriority w:val="99"/>
    <w:semiHidden/>
    <w:unhideWhenUsed/>
    <w:rsid w:val="005C08C6"/>
    <w:rPr>
      <w:rFonts w:ascii="Tahoma" w:hAnsi="Tahoma" w:cs="Tahoma"/>
      <w:sz w:val="16"/>
      <w:szCs w:val="16"/>
    </w:rPr>
  </w:style>
  <w:style w:type="character" w:customStyle="1" w:styleId="BalloonTextChar">
    <w:name w:val="Balloon Text Char"/>
    <w:basedOn w:val="DefaultParagraphFont"/>
    <w:link w:val="BalloonText"/>
    <w:uiPriority w:val="99"/>
    <w:semiHidden/>
    <w:rsid w:val="005C08C6"/>
    <w:rPr>
      <w:rFonts w:ascii="Tahoma" w:hAnsi="Tahoma" w:cs="Tahoma"/>
      <w:sz w:val="16"/>
      <w:szCs w:val="16"/>
    </w:rPr>
  </w:style>
  <w:style w:type="paragraph" w:styleId="Header">
    <w:name w:val="header"/>
    <w:basedOn w:val="Normal"/>
    <w:link w:val="HeaderChar"/>
    <w:uiPriority w:val="99"/>
    <w:unhideWhenUsed/>
    <w:rsid w:val="005C08C6"/>
    <w:pPr>
      <w:tabs>
        <w:tab w:val="center" w:pos="4680"/>
        <w:tab w:val="right" w:pos="9360"/>
      </w:tabs>
    </w:pPr>
  </w:style>
  <w:style w:type="character" w:customStyle="1" w:styleId="HeaderChar">
    <w:name w:val="Header Char"/>
    <w:basedOn w:val="DefaultParagraphFont"/>
    <w:link w:val="Header"/>
    <w:uiPriority w:val="99"/>
    <w:rsid w:val="005C08C6"/>
  </w:style>
  <w:style w:type="paragraph" w:styleId="Footer">
    <w:name w:val="footer"/>
    <w:basedOn w:val="Normal"/>
    <w:link w:val="FooterChar"/>
    <w:uiPriority w:val="99"/>
    <w:semiHidden/>
    <w:unhideWhenUsed/>
    <w:rsid w:val="005C08C6"/>
    <w:pPr>
      <w:tabs>
        <w:tab w:val="center" w:pos="4680"/>
        <w:tab w:val="right" w:pos="9360"/>
      </w:tabs>
    </w:pPr>
  </w:style>
  <w:style w:type="character" w:customStyle="1" w:styleId="FooterChar">
    <w:name w:val="Footer Char"/>
    <w:basedOn w:val="DefaultParagraphFont"/>
    <w:link w:val="Footer"/>
    <w:uiPriority w:val="99"/>
    <w:semiHidden/>
    <w:rsid w:val="005C08C6"/>
  </w:style>
  <w:style w:type="table" w:styleId="TableGrid">
    <w:name w:val="Table Grid"/>
    <w:basedOn w:val="TableNormal"/>
    <w:uiPriority w:val="39"/>
    <w:rsid w:val="005C08C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blanco.oc@geg.cu" TargetMode="External"/><Relationship Id="rId13" Type="http://schemas.openxmlformats.org/officeDocument/2006/relationships/hyperlink" Target="mailto:mdolores.oc@geg.cu" TargetMode="External"/><Relationship Id="rId18" Type="http://schemas.openxmlformats.org/officeDocument/2006/relationships/image" Target="media/image3.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mdolores.oc@geg.cu" TargetMode="External"/><Relationship Id="rId12" Type="http://schemas.openxmlformats.org/officeDocument/2006/relationships/hyperlink" Target="mailto:Cgutierrez.oc@geg.cu" TargetMode="External"/><Relationship Id="rId17" Type="http://schemas.openxmlformats.org/officeDocument/2006/relationships/image" Target="media/image2.png"/><Relationship Id="rId2" Type="http://schemas.openxmlformats.org/officeDocument/2006/relationships/styles" Target="styles.xml"/><Relationship Id="rId16" Type="http://schemas.openxmlformats.org/officeDocument/2006/relationships/image" Target="media/image1.emf"/><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blanco.oc@geg.cu" TargetMode="External"/><Relationship Id="rId5" Type="http://schemas.openxmlformats.org/officeDocument/2006/relationships/footnotes" Target="footnotes.xml"/><Relationship Id="rId15" Type="http://schemas.openxmlformats.org/officeDocument/2006/relationships/hyperlink" Target="mailto:Cgutierrez.oc@geg.cu" TargetMode="External"/><Relationship Id="rId10" Type="http://schemas.openxmlformats.org/officeDocument/2006/relationships/hyperlink" Target="mailto:mdolores.oc@geg.cu"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gutierrez.oc@geg.cu" TargetMode="External"/><Relationship Id="rId14" Type="http://schemas.openxmlformats.org/officeDocument/2006/relationships/hyperlink" Target="mailto:Jblanco.oc@geg.cu" TargetMode="External"/><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17</Pages>
  <Words>4355</Words>
  <Characters>24826</Characters>
  <Application>Microsoft Office Word</Application>
  <DocSecurity>0</DocSecurity>
  <Lines>206</Lines>
  <Paragraphs>58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Microsoft</Company>
  <LinksUpToDate>false</LinksUpToDate>
  <CharactersWithSpaces>29123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Traductor-Oficome</dc:creator>
  <cp:lastModifiedBy>Nghiêm Hồng Ngọc</cp:lastModifiedBy>
  <cp:revision>9</cp:revision>
  <cp:lastPrinted>2021-03-17T03:52:00Z</cp:lastPrinted>
  <dcterms:created xsi:type="dcterms:W3CDTF">2021-03-04T08:38:00Z</dcterms:created>
  <dcterms:modified xsi:type="dcterms:W3CDTF">2021-03-17T08:31:00Z</dcterms:modified>
</cp:coreProperties>
</file>